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41F8B" w14:textId="647B6226" w:rsidR="00710BF7" w:rsidRPr="00CC4989" w:rsidRDefault="00710BF7" w:rsidP="00AC52C7">
      <w:pPr>
        <w:spacing w:after="0" w:line="300" w:lineRule="exact"/>
        <w:jc w:val="right"/>
        <w:rPr>
          <w:rFonts w:ascii="Times New Roman" w:hAnsi="Times New Roman"/>
          <w:b/>
          <w:sz w:val="20"/>
          <w:szCs w:val="20"/>
        </w:rPr>
      </w:pPr>
      <w:r w:rsidRPr="00CC4989">
        <w:rPr>
          <w:rFonts w:ascii="Times New Roman" w:hAnsi="Times New Roman"/>
          <w:b/>
          <w:caps/>
          <w:sz w:val="20"/>
          <w:szCs w:val="20"/>
        </w:rPr>
        <w:t xml:space="preserve"> </w:t>
      </w:r>
      <w:r w:rsidR="00577EEF" w:rsidRPr="00CC4989">
        <w:rPr>
          <w:rFonts w:ascii="Times New Roman" w:hAnsi="Times New Roman"/>
          <w:b/>
          <w:sz w:val="20"/>
          <w:szCs w:val="20"/>
        </w:rPr>
        <w:t xml:space="preserve">Załącznik nr 2 </w:t>
      </w:r>
      <w:r w:rsidR="0090302C" w:rsidRPr="00CC4989">
        <w:rPr>
          <w:rFonts w:ascii="Times New Roman" w:hAnsi="Times New Roman"/>
          <w:b/>
          <w:sz w:val="20"/>
          <w:szCs w:val="20"/>
        </w:rPr>
        <w:t>- Formularz oferty</w:t>
      </w:r>
      <w:r w:rsidR="003F0039" w:rsidRPr="00CC4989">
        <w:rPr>
          <w:rFonts w:ascii="Times New Roman" w:hAnsi="Times New Roman"/>
          <w:b/>
          <w:sz w:val="20"/>
          <w:szCs w:val="20"/>
        </w:rPr>
        <w:t xml:space="preserve"> </w:t>
      </w:r>
      <w:r w:rsidR="006545CC" w:rsidRPr="00CC4989">
        <w:rPr>
          <w:rFonts w:ascii="Times New Roman" w:hAnsi="Times New Roman"/>
          <w:b/>
          <w:sz w:val="20"/>
          <w:szCs w:val="20"/>
        </w:rPr>
        <w:t xml:space="preserve"> </w:t>
      </w:r>
    </w:p>
    <w:p w14:paraId="2A9BAB39" w14:textId="14299922" w:rsidR="0064721A" w:rsidRDefault="0064721A" w:rsidP="0064721A">
      <w:pPr>
        <w:pStyle w:val="Bezodstpw"/>
        <w:jc w:val="right"/>
        <w:rPr>
          <w:rFonts w:ascii="Times New Roman" w:hAnsi="Times New Roman"/>
          <w:sz w:val="21"/>
          <w:szCs w:val="21"/>
        </w:rPr>
      </w:pPr>
    </w:p>
    <w:p w14:paraId="1AE45750" w14:textId="77777777" w:rsidR="00DE57FA" w:rsidRPr="0076328A" w:rsidRDefault="00DE57FA" w:rsidP="0064721A">
      <w:pPr>
        <w:pStyle w:val="Bezodstpw"/>
        <w:jc w:val="right"/>
        <w:rPr>
          <w:rFonts w:ascii="Times New Roman" w:hAnsi="Times New Roman"/>
          <w:sz w:val="21"/>
          <w:szCs w:val="21"/>
        </w:rPr>
      </w:pPr>
    </w:p>
    <w:p w14:paraId="31046A4C" w14:textId="5C3B6400" w:rsidR="008E104D" w:rsidRPr="0076328A" w:rsidRDefault="00DE57FA" w:rsidP="00351852">
      <w:pPr>
        <w:pStyle w:val="Default"/>
        <w:tabs>
          <w:tab w:val="center" w:pos="7088"/>
        </w:tabs>
        <w:rPr>
          <w:rFonts w:ascii="Times New Roman" w:hAnsi="Times New Roman" w:cs="Times New Roman"/>
          <w:color w:val="auto"/>
          <w:sz w:val="21"/>
          <w:szCs w:val="21"/>
          <w:lang w:val="pl-PL"/>
        </w:rPr>
      </w:pPr>
      <w:r>
        <w:rPr>
          <w:rFonts w:ascii="Times New Roman" w:hAnsi="Times New Roman" w:cs="Times New Roman"/>
          <w:color w:val="auto"/>
          <w:sz w:val="21"/>
          <w:szCs w:val="21"/>
          <w:lang w:val="pl-PL"/>
        </w:rPr>
        <w:tab/>
      </w:r>
      <w:r w:rsidR="008E104D" w:rsidRPr="0076328A">
        <w:rPr>
          <w:rFonts w:ascii="Times New Roman" w:hAnsi="Times New Roman" w:cs="Times New Roman"/>
          <w:color w:val="auto"/>
          <w:sz w:val="21"/>
          <w:szCs w:val="21"/>
          <w:lang w:val="pl-PL"/>
        </w:rPr>
        <w:t xml:space="preserve">................................................................ </w:t>
      </w:r>
    </w:p>
    <w:p w14:paraId="116EAF1E" w14:textId="6B1F2B8C" w:rsidR="008E104D" w:rsidRPr="0076328A" w:rsidRDefault="00DE57FA" w:rsidP="00351852">
      <w:pPr>
        <w:tabs>
          <w:tab w:val="left" w:pos="851"/>
          <w:tab w:val="center" w:pos="7088"/>
        </w:tabs>
        <w:spacing w:after="0" w:line="300" w:lineRule="exact"/>
        <w:rPr>
          <w:rFonts w:ascii="Times New Roman" w:hAnsi="Times New Roman"/>
          <w:vertAlign w:val="superscript"/>
        </w:rPr>
      </w:pPr>
      <w:r>
        <w:rPr>
          <w:rFonts w:ascii="Times New Roman" w:hAnsi="Times New Roman"/>
          <w:i/>
          <w:iCs/>
          <w:vertAlign w:val="superscript"/>
        </w:rPr>
        <w:tab/>
      </w:r>
      <w:r>
        <w:rPr>
          <w:rFonts w:ascii="Times New Roman" w:hAnsi="Times New Roman"/>
          <w:i/>
          <w:iCs/>
          <w:vertAlign w:val="superscript"/>
        </w:rPr>
        <w:tab/>
      </w:r>
      <w:r w:rsidR="008E104D" w:rsidRPr="0076328A">
        <w:rPr>
          <w:rFonts w:ascii="Times New Roman" w:hAnsi="Times New Roman"/>
          <w:i/>
          <w:iCs/>
          <w:vertAlign w:val="superscript"/>
        </w:rPr>
        <w:t>(</w:t>
      </w:r>
      <w:r>
        <w:rPr>
          <w:rFonts w:ascii="Times New Roman" w:hAnsi="Times New Roman"/>
          <w:i/>
          <w:iCs/>
          <w:vertAlign w:val="superscript"/>
        </w:rPr>
        <w:t>miejscowość, data</w:t>
      </w:r>
      <w:r w:rsidR="008E104D" w:rsidRPr="0076328A">
        <w:rPr>
          <w:rFonts w:ascii="Times New Roman" w:hAnsi="Times New Roman"/>
          <w:i/>
          <w:iCs/>
          <w:vertAlign w:val="superscript"/>
        </w:rPr>
        <w:t>)</w:t>
      </w:r>
    </w:p>
    <w:p w14:paraId="34D9BE03" w14:textId="77777777" w:rsidR="008E104D" w:rsidRPr="00802026" w:rsidRDefault="008E104D" w:rsidP="00802026">
      <w:pPr>
        <w:pStyle w:val="Default"/>
        <w:spacing w:line="276" w:lineRule="auto"/>
        <w:ind w:left="5103"/>
        <w:rPr>
          <w:rFonts w:ascii="Times New Roman" w:hAnsi="Times New Roman" w:cs="Times New Roman"/>
          <w:b/>
          <w:bCs/>
          <w:color w:val="auto"/>
          <w:sz w:val="21"/>
          <w:szCs w:val="21"/>
          <w:lang w:val="pl-PL"/>
        </w:rPr>
      </w:pPr>
    </w:p>
    <w:p w14:paraId="6768A325" w14:textId="2386FBDC" w:rsidR="008E104D" w:rsidRPr="00351852" w:rsidRDefault="008D5D94" w:rsidP="00802026">
      <w:pPr>
        <w:pStyle w:val="Default"/>
        <w:spacing w:line="276" w:lineRule="auto"/>
        <w:jc w:val="center"/>
        <w:rPr>
          <w:rFonts w:ascii="Times New Roman" w:hAnsi="Times New Roman" w:cs="Times New Roman"/>
          <w:b/>
          <w:bCs/>
          <w:caps/>
          <w:color w:val="auto"/>
          <w:sz w:val="22"/>
          <w:szCs w:val="22"/>
          <w:lang w:val="pl-PL"/>
        </w:rPr>
      </w:pPr>
      <w:r w:rsidRPr="00351852">
        <w:rPr>
          <w:rFonts w:ascii="Times New Roman" w:hAnsi="Times New Roman" w:cs="Times New Roman"/>
          <w:b/>
          <w:bCs/>
          <w:caps/>
          <w:color w:val="auto"/>
          <w:sz w:val="22"/>
          <w:szCs w:val="22"/>
          <w:lang w:val="pl-PL"/>
        </w:rPr>
        <w:t>Formularz oferty</w:t>
      </w:r>
    </w:p>
    <w:p w14:paraId="3447B4E5" w14:textId="77777777" w:rsidR="008E104D" w:rsidRPr="00802026" w:rsidRDefault="008E104D" w:rsidP="00802026">
      <w:pPr>
        <w:widowControl w:val="0"/>
        <w:autoSpaceDE w:val="0"/>
        <w:autoSpaceDN w:val="0"/>
        <w:adjustRightInd w:val="0"/>
        <w:spacing w:after="0"/>
        <w:jc w:val="both"/>
        <w:rPr>
          <w:rFonts w:ascii="Times New Roman" w:hAnsi="Times New Roman"/>
          <w:bCs/>
          <w:sz w:val="21"/>
          <w:szCs w:val="21"/>
        </w:rPr>
      </w:pPr>
    </w:p>
    <w:p w14:paraId="2AF57609" w14:textId="4E4E4B76" w:rsidR="00AC52C7" w:rsidRPr="00351852" w:rsidRDefault="00DE57FA" w:rsidP="009C21F8">
      <w:pPr>
        <w:widowControl w:val="0"/>
        <w:autoSpaceDE w:val="0"/>
        <w:autoSpaceDN w:val="0"/>
        <w:adjustRightInd w:val="0"/>
        <w:spacing w:after="0"/>
        <w:jc w:val="both"/>
        <w:rPr>
          <w:rFonts w:ascii="Times New Roman" w:hAnsi="Times New Roman"/>
          <w:b/>
          <w:bCs/>
        </w:rPr>
      </w:pPr>
      <w:r w:rsidRPr="00351852">
        <w:rPr>
          <w:rFonts w:ascii="Times New Roman" w:hAnsi="Times New Roman"/>
          <w:bCs/>
        </w:rPr>
        <w:t>W odpowiedzi na</w:t>
      </w:r>
      <w:r w:rsidR="0076328A" w:rsidRPr="00351852">
        <w:rPr>
          <w:rFonts w:ascii="Times New Roman" w:hAnsi="Times New Roman"/>
          <w:bCs/>
        </w:rPr>
        <w:t xml:space="preserve"> </w:t>
      </w:r>
      <w:r w:rsidRPr="00351852">
        <w:rPr>
          <w:rFonts w:ascii="Times New Roman" w:hAnsi="Times New Roman"/>
          <w:b/>
          <w:bCs/>
        </w:rPr>
        <w:t xml:space="preserve">zapytanie </w:t>
      </w:r>
      <w:r w:rsidR="0076328A" w:rsidRPr="00351852">
        <w:rPr>
          <w:rFonts w:ascii="Times New Roman" w:hAnsi="Times New Roman"/>
          <w:b/>
          <w:bCs/>
        </w:rPr>
        <w:t>ofertowe nr</w:t>
      </w:r>
      <w:r w:rsidR="0076328A" w:rsidRPr="00351852">
        <w:rPr>
          <w:rFonts w:ascii="Times New Roman" w:hAnsi="Times New Roman"/>
          <w:bCs/>
        </w:rPr>
        <w:t xml:space="preserve"> </w:t>
      </w:r>
      <w:r w:rsidR="009C21F8" w:rsidRPr="009C21F8">
        <w:rPr>
          <w:rFonts w:ascii="Times New Roman" w:hAnsi="Times New Roman"/>
          <w:b/>
        </w:rPr>
        <w:t>SP1.261.03.2023</w:t>
      </w:r>
    </w:p>
    <w:p w14:paraId="223888AC" w14:textId="77777777" w:rsidR="00027DDD" w:rsidRPr="00351852" w:rsidRDefault="00027DDD" w:rsidP="00802026">
      <w:pPr>
        <w:widowControl w:val="0"/>
        <w:autoSpaceDE w:val="0"/>
        <w:autoSpaceDN w:val="0"/>
        <w:adjustRightInd w:val="0"/>
        <w:spacing w:after="0"/>
        <w:jc w:val="center"/>
        <w:rPr>
          <w:rFonts w:ascii="Times New Roman" w:hAnsi="Times New Roman"/>
          <w:bCs/>
        </w:rPr>
      </w:pPr>
    </w:p>
    <w:p w14:paraId="3DF38D4F" w14:textId="7D0EEFB0" w:rsidR="008E104D" w:rsidRPr="00351852" w:rsidRDefault="00DE57FA" w:rsidP="00802026">
      <w:pPr>
        <w:widowControl w:val="0"/>
        <w:autoSpaceDE w:val="0"/>
        <w:autoSpaceDN w:val="0"/>
        <w:adjustRightInd w:val="0"/>
        <w:spacing w:after="0"/>
        <w:jc w:val="center"/>
        <w:rPr>
          <w:rFonts w:ascii="Times New Roman" w:hAnsi="Times New Roman"/>
          <w:bCs/>
        </w:rPr>
      </w:pPr>
      <w:r w:rsidRPr="00351852">
        <w:rPr>
          <w:rFonts w:ascii="Times New Roman" w:hAnsi="Times New Roman"/>
          <w:bCs/>
        </w:rPr>
        <w:t>J</w:t>
      </w:r>
      <w:r w:rsidR="008E104D" w:rsidRPr="00351852">
        <w:rPr>
          <w:rFonts w:ascii="Times New Roman" w:hAnsi="Times New Roman"/>
          <w:bCs/>
        </w:rPr>
        <w:t>a</w:t>
      </w:r>
      <w:r w:rsidRPr="00351852">
        <w:rPr>
          <w:rFonts w:ascii="Times New Roman" w:hAnsi="Times New Roman"/>
          <w:bCs/>
        </w:rPr>
        <w:t>,</w:t>
      </w:r>
      <w:r w:rsidR="008E104D" w:rsidRPr="00351852">
        <w:rPr>
          <w:rFonts w:ascii="Times New Roman" w:hAnsi="Times New Roman"/>
          <w:bCs/>
        </w:rPr>
        <w:t xml:space="preserve"> niżej podpisany</w:t>
      </w:r>
      <w:r w:rsidR="00170400">
        <w:rPr>
          <w:rFonts w:ascii="Times New Roman" w:hAnsi="Times New Roman"/>
          <w:bCs/>
        </w:rPr>
        <w:t>/a</w:t>
      </w:r>
      <w:r w:rsidR="008E104D" w:rsidRPr="00351852">
        <w:rPr>
          <w:rFonts w:ascii="Times New Roman" w:hAnsi="Times New Roman"/>
          <w:bCs/>
        </w:rPr>
        <w:t>:</w:t>
      </w:r>
    </w:p>
    <w:p w14:paraId="4380DA8D" w14:textId="103C10C5" w:rsidR="008E104D" w:rsidRPr="00802026" w:rsidRDefault="00170400" w:rsidP="00351852">
      <w:pPr>
        <w:widowControl w:val="0"/>
        <w:tabs>
          <w:tab w:val="right" w:leader="dot" w:pos="9072"/>
        </w:tabs>
        <w:autoSpaceDE w:val="0"/>
        <w:autoSpaceDN w:val="0"/>
        <w:adjustRightInd w:val="0"/>
        <w:spacing w:after="0"/>
        <w:rPr>
          <w:rFonts w:ascii="Times New Roman" w:hAnsi="Times New Roman"/>
          <w:sz w:val="21"/>
          <w:szCs w:val="21"/>
        </w:rPr>
      </w:pPr>
      <w:r>
        <w:rPr>
          <w:rFonts w:ascii="Times New Roman" w:hAnsi="Times New Roman"/>
          <w:sz w:val="21"/>
          <w:szCs w:val="21"/>
        </w:rPr>
        <w:tab/>
      </w:r>
      <w:bookmarkStart w:id="0" w:name="_GoBack"/>
      <w:bookmarkEnd w:id="0"/>
    </w:p>
    <w:p w14:paraId="7EACA93F" w14:textId="7A71A190" w:rsidR="00DE57FA" w:rsidRPr="00351852" w:rsidRDefault="00DE57FA" w:rsidP="00724BF9">
      <w:pPr>
        <w:pStyle w:val="Default"/>
        <w:spacing w:line="276" w:lineRule="auto"/>
        <w:jc w:val="center"/>
        <w:rPr>
          <w:rFonts w:ascii="Times New Roman" w:hAnsi="Times New Roman" w:cs="Times New Roman"/>
          <w:color w:val="auto"/>
          <w:sz w:val="18"/>
          <w:szCs w:val="18"/>
          <w:lang w:val="pl-PL"/>
        </w:rPr>
      </w:pPr>
      <w:r w:rsidRPr="00351852">
        <w:rPr>
          <w:rFonts w:ascii="Times New Roman" w:hAnsi="Times New Roman" w:cs="Times New Roman"/>
          <w:color w:val="auto"/>
          <w:sz w:val="18"/>
          <w:szCs w:val="18"/>
          <w:lang w:val="pl-PL"/>
        </w:rPr>
        <w:t>(</w:t>
      </w:r>
      <w:r w:rsidRPr="00351852">
        <w:rPr>
          <w:rFonts w:ascii="Times New Roman" w:hAnsi="Times New Roman" w:cs="Times New Roman"/>
          <w:i/>
          <w:color w:val="auto"/>
          <w:sz w:val="18"/>
          <w:szCs w:val="18"/>
          <w:lang w:val="pl-PL"/>
        </w:rPr>
        <w:t xml:space="preserve">imię i nazwisko osoby upoważnionej do reprezentowania </w:t>
      </w:r>
      <w:r w:rsidR="00724BF9">
        <w:rPr>
          <w:rFonts w:ascii="Times New Roman" w:hAnsi="Times New Roman" w:cs="Times New Roman"/>
          <w:i/>
          <w:color w:val="auto"/>
          <w:sz w:val="18"/>
          <w:szCs w:val="18"/>
          <w:lang w:val="pl-PL"/>
        </w:rPr>
        <w:t>Wykonawcy</w:t>
      </w:r>
      <w:r w:rsidRPr="00351852">
        <w:rPr>
          <w:rFonts w:ascii="Times New Roman" w:hAnsi="Times New Roman" w:cs="Times New Roman"/>
          <w:color w:val="auto"/>
          <w:sz w:val="18"/>
          <w:szCs w:val="18"/>
          <w:lang w:val="pl-PL"/>
        </w:rPr>
        <w:t>)</w:t>
      </w:r>
    </w:p>
    <w:p w14:paraId="067063C5" w14:textId="77777777" w:rsidR="00DE57FA" w:rsidRDefault="00DE57FA" w:rsidP="00802026">
      <w:pPr>
        <w:pStyle w:val="Default"/>
        <w:spacing w:line="276" w:lineRule="auto"/>
        <w:jc w:val="center"/>
        <w:rPr>
          <w:rFonts w:ascii="Times New Roman" w:hAnsi="Times New Roman" w:cs="Times New Roman"/>
          <w:color w:val="auto"/>
          <w:sz w:val="21"/>
          <w:szCs w:val="21"/>
          <w:lang w:val="pl-PL"/>
        </w:rPr>
      </w:pPr>
    </w:p>
    <w:p w14:paraId="3F44F2BE" w14:textId="24450227" w:rsidR="008E104D" w:rsidRPr="00351852" w:rsidRDefault="008E104D" w:rsidP="00802026">
      <w:pPr>
        <w:pStyle w:val="Default"/>
        <w:spacing w:line="276" w:lineRule="auto"/>
        <w:jc w:val="center"/>
        <w:rPr>
          <w:rFonts w:ascii="Times New Roman" w:hAnsi="Times New Roman" w:cs="Times New Roman"/>
          <w:color w:val="auto"/>
          <w:sz w:val="22"/>
          <w:szCs w:val="22"/>
          <w:lang w:val="pl-PL"/>
        </w:rPr>
      </w:pPr>
      <w:r w:rsidRPr="00351852">
        <w:rPr>
          <w:rFonts w:ascii="Times New Roman" w:hAnsi="Times New Roman" w:cs="Times New Roman"/>
          <w:color w:val="auto"/>
          <w:sz w:val="22"/>
          <w:szCs w:val="22"/>
          <w:lang w:val="pl-PL"/>
        </w:rPr>
        <w:t xml:space="preserve">działając w imieniu i na rzecz: </w:t>
      </w:r>
    </w:p>
    <w:p w14:paraId="54A1AD0E" w14:textId="4D439E5B" w:rsidR="00027DDD" w:rsidRDefault="00170400" w:rsidP="00351852">
      <w:pPr>
        <w:pStyle w:val="Default"/>
        <w:tabs>
          <w:tab w:val="right" w:leader="dot" w:pos="9072"/>
        </w:tabs>
        <w:spacing w:line="276" w:lineRule="auto"/>
        <w:rPr>
          <w:rFonts w:ascii="Times New Roman" w:hAnsi="Times New Roman" w:cs="Times New Roman"/>
          <w:color w:val="auto"/>
          <w:sz w:val="21"/>
          <w:szCs w:val="21"/>
          <w:lang w:val="pl-PL"/>
        </w:rPr>
      </w:pPr>
      <w:r>
        <w:rPr>
          <w:rFonts w:ascii="Times New Roman" w:hAnsi="Times New Roman" w:cs="Times New Roman"/>
          <w:color w:val="auto"/>
          <w:sz w:val="21"/>
          <w:szCs w:val="21"/>
          <w:lang w:val="pl-PL"/>
        </w:rPr>
        <w:tab/>
      </w:r>
    </w:p>
    <w:p w14:paraId="361EE333" w14:textId="3A878732" w:rsidR="00170400" w:rsidRDefault="00170400" w:rsidP="00351852">
      <w:pPr>
        <w:pStyle w:val="Default"/>
        <w:tabs>
          <w:tab w:val="right" w:leader="dot" w:pos="9072"/>
        </w:tabs>
        <w:spacing w:line="276" w:lineRule="auto"/>
        <w:rPr>
          <w:rFonts w:ascii="Times New Roman" w:hAnsi="Times New Roman" w:cs="Times New Roman"/>
          <w:color w:val="auto"/>
          <w:sz w:val="21"/>
          <w:szCs w:val="21"/>
          <w:lang w:val="pl-PL"/>
        </w:rPr>
      </w:pPr>
      <w:r>
        <w:rPr>
          <w:rFonts w:ascii="Times New Roman" w:hAnsi="Times New Roman" w:cs="Times New Roman"/>
          <w:color w:val="auto"/>
          <w:sz w:val="21"/>
          <w:szCs w:val="21"/>
          <w:lang w:val="pl-PL"/>
        </w:rPr>
        <w:tab/>
      </w:r>
    </w:p>
    <w:p w14:paraId="7C5A6C24" w14:textId="0572BEB1" w:rsidR="00170400" w:rsidRPr="00802026" w:rsidRDefault="00170400" w:rsidP="00351852">
      <w:pPr>
        <w:pStyle w:val="Default"/>
        <w:tabs>
          <w:tab w:val="right" w:leader="dot" w:pos="9072"/>
        </w:tabs>
        <w:spacing w:line="276" w:lineRule="auto"/>
        <w:rPr>
          <w:rFonts w:ascii="Times New Roman" w:hAnsi="Times New Roman" w:cs="Times New Roman"/>
          <w:color w:val="auto"/>
          <w:sz w:val="21"/>
          <w:szCs w:val="21"/>
          <w:lang w:val="pl-PL"/>
        </w:rPr>
      </w:pPr>
      <w:r>
        <w:rPr>
          <w:rFonts w:ascii="Times New Roman" w:hAnsi="Times New Roman" w:cs="Times New Roman"/>
          <w:color w:val="auto"/>
          <w:sz w:val="21"/>
          <w:szCs w:val="21"/>
          <w:lang w:val="pl-PL"/>
        </w:rPr>
        <w:tab/>
      </w:r>
    </w:p>
    <w:p w14:paraId="40B7C036" w14:textId="2BB7F9E4" w:rsidR="00351852" w:rsidRPr="00351852" w:rsidRDefault="008E104D" w:rsidP="00724BF9">
      <w:pPr>
        <w:pStyle w:val="Default"/>
        <w:spacing w:line="276" w:lineRule="auto"/>
        <w:jc w:val="center"/>
        <w:rPr>
          <w:rFonts w:ascii="Times New Roman" w:hAnsi="Times New Roman" w:cs="Times New Roman"/>
          <w:i/>
          <w:color w:val="auto"/>
          <w:sz w:val="18"/>
          <w:szCs w:val="18"/>
          <w:lang w:val="pl-PL"/>
        </w:rPr>
      </w:pPr>
      <w:r w:rsidRPr="00351852">
        <w:rPr>
          <w:rFonts w:ascii="Times New Roman" w:hAnsi="Times New Roman" w:cs="Times New Roman"/>
          <w:i/>
          <w:color w:val="auto"/>
          <w:sz w:val="18"/>
          <w:szCs w:val="18"/>
          <w:lang w:val="pl-PL"/>
        </w:rPr>
        <w:t>(</w:t>
      </w:r>
      <w:r w:rsidR="00DE57FA" w:rsidRPr="00351852">
        <w:rPr>
          <w:rFonts w:ascii="Times New Roman" w:hAnsi="Times New Roman" w:cs="Times New Roman"/>
          <w:i/>
          <w:color w:val="auto"/>
          <w:sz w:val="18"/>
          <w:szCs w:val="18"/>
          <w:lang w:val="pl-PL"/>
        </w:rPr>
        <w:t xml:space="preserve">pieczęć </w:t>
      </w:r>
      <w:r w:rsidR="00724BF9">
        <w:rPr>
          <w:rFonts w:ascii="Times New Roman" w:hAnsi="Times New Roman" w:cs="Times New Roman"/>
          <w:i/>
          <w:color w:val="auto"/>
          <w:sz w:val="18"/>
          <w:szCs w:val="18"/>
          <w:lang w:val="pl-PL"/>
        </w:rPr>
        <w:t>Wykonawcy</w:t>
      </w:r>
      <w:r w:rsidR="00351852">
        <w:rPr>
          <w:rFonts w:ascii="Times New Roman" w:hAnsi="Times New Roman" w:cs="Times New Roman"/>
          <w:i/>
          <w:color w:val="auto"/>
          <w:sz w:val="18"/>
          <w:szCs w:val="18"/>
          <w:lang w:val="pl-PL"/>
        </w:rPr>
        <w:t>/</w:t>
      </w:r>
      <w:r w:rsidR="00724BF9">
        <w:rPr>
          <w:rFonts w:ascii="Times New Roman" w:hAnsi="Times New Roman" w:cs="Times New Roman"/>
          <w:i/>
          <w:color w:val="auto"/>
          <w:sz w:val="18"/>
          <w:szCs w:val="18"/>
          <w:lang w:val="pl-PL"/>
        </w:rPr>
        <w:t xml:space="preserve">Wykonawców </w:t>
      </w:r>
      <w:r w:rsidR="00351852">
        <w:rPr>
          <w:rFonts w:ascii="Times New Roman" w:hAnsi="Times New Roman" w:cs="Times New Roman"/>
          <w:i/>
          <w:color w:val="auto"/>
          <w:sz w:val="18"/>
          <w:szCs w:val="18"/>
          <w:lang w:val="pl-PL"/>
        </w:rPr>
        <w:t xml:space="preserve">lub </w:t>
      </w:r>
      <w:r w:rsidR="00351852" w:rsidRPr="00351852">
        <w:rPr>
          <w:rFonts w:ascii="Times New Roman" w:hAnsi="Times New Roman" w:cs="Times New Roman"/>
          <w:i/>
          <w:color w:val="auto"/>
          <w:sz w:val="18"/>
          <w:szCs w:val="18"/>
          <w:lang w:val="pl-PL"/>
        </w:rPr>
        <w:t xml:space="preserve">nazwa (firma), dokładny adres </w:t>
      </w:r>
      <w:r w:rsidR="00724BF9">
        <w:rPr>
          <w:rFonts w:ascii="Times New Roman" w:hAnsi="Times New Roman" w:cs="Times New Roman"/>
          <w:i/>
          <w:color w:val="auto"/>
          <w:sz w:val="18"/>
          <w:szCs w:val="18"/>
          <w:lang w:val="pl-PL"/>
        </w:rPr>
        <w:t>Wykonawcy</w:t>
      </w:r>
      <w:r w:rsidR="00351852" w:rsidRPr="00351852">
        <w:rPr>
          <w:rFonts w:ascii="Times New Roman" w:hAnsi="Times New Roman" w:cs="Times New Roman"/>
          <w:i/>
          <w:color w:val="auto"/>
          <w:sz w:val="18"/>
          <w:szCs w:val="18"/>
          <w:lang w:val="pl-PL"/>
        </w:rPr>
        <w:t>/</w:t>
      </w:r>
      <w:r w:rsidR="00724BF9">
        <w:rPr>
          <w:rFonts w:ascii="Times New Roman" w:hAnsi="Times New Roman" w:cs="Times New Roman"/>
          <w:i/>
          <w:color w:val="auto"/>
          <w:sz w:val="18"/>
          <w:szCs w:val="18"/>
          <w:lang w:val="pl-PL"/>
        </w:rPr>
        <w:t>Wykonawców</w:t>
      </w:r>
      <w:r w:rsidR="00351852" w:rsidRPr="00351852">
        <w:rPr>
          <w:rFonts w:ascii="Times New Roman" w:hAnsi="Times New Roman" w:cs="Times New Roman"/>
          <w:i/>
          <w:color w:val="auto"/>
          <w:sz w:val="18"/>
          <w:szCs w:val="18"/>
          <w:lang w:val="pl-PL"/>
        </w:rPr>
        <w:t>; w przypadku składania oferty przez podmioty występujące wspólnie podać nazwy (firmy) i dokładne adresy wszystkich podmiotów składających wspólną ofertę)</w:t>
      </w:r>
    </w:p>
    <w:p w14:paraId="7A0A1A38" w14:textId="77777777" w:rsidR="00292182" w:rsidRDefault="00292182" w:rsidP="00351852">
      <w:pPr>
        <w:pStyle w:val="Default"/>
        <w:tabs>
          <w:tab w:val="right" w:leader="dot" w:pos="9072"/>
        </w:tabs>
        <w:spacing w:line="276" w:lineRule="auto"/>
        <w:rPr>
          <w:rFonts w:ascii="Times New Roman" w:hAnsi="Times New Roman" w:cs="Times New Roman"/>
          <w:color w:val="auto"/>
          <w:sz w:val="22"/>
          <w:szCs w:val="22"/>
          <w:lang w:val="pl-PL"/>
        </w:rPr>
      </w:pPr>
    </w:p>
    <w:p w14:paraId="1C2BFEC5" w14:textId="4BFA5999" w:rsidR="005E637E" w:rsidRPr="00351852" w:rsidRDefault="005E637E" w:rsidP="00724BF9">
      <w:pPr>
        <w:pStyle w:val="Default"/>
        <w:tabs>
          <w:tab w:val="right" w:leader="dot" w:pos="9072"/>
        </w:tabs>
        <w:spacing w:line="276" w:lineRule="auto"/>
        <w:rPr>
          <w:rFonts w:ascii="Times New Roman" w:hAnsi="Times New Roman" w:cs="Times New Roman"/>
          <w:color w:val="auto"/>
          <w:sz w:val="22"/>
          <w:szCs w:val="22"/>
          <w:lang w:val="pl-PL"/>
        </w:rPr>
      </w:pPr>
      <w:r w:rsidRPr="00351852">
        <w:rPr>
          <w:rFonts w:ascii="Times New Roman" w:hAnsi="Times New Roman" w:cs="Times New Roman"/>
          <w:color w:val="auto"/>
          <w:sz w:val="22"/>
          <w:szCs w:val="22"/>
          <w:lang w:val="pl-PL"/>
        </w:rPr>
        <w:t xml:space="preserve">Numer telefonu do kontaktu z </w:t>
      </w:r>
      <w:r w:rsidR="00724BF9">
        <w:rPr>
          <w:rFonts w:ascii="Times New Roman" w:hAnsi="Times New Roman" w:cs="Times New Roman"/>
          <w:color w:val="auto"/>
          <w:sz w:val="22"/>
          <w:szCs w:val="22"/>
          <w:lang w:val="pl-PL"/>
        </w:rPr>
        <w:t>Wykonawcą</w:t>
      </w:r>
      <w:r w:rsidRPr="00351852">
        <w:rPr>
          <w:rFonts w:ascii="Times New Roman" w:hAnsi="Times New Roman" w:cs="Times New Roman"/>
          <w:color w:val="auto"/>
          <w:sz w:val="22"/>
          <w:szCs w:val="22"/>
          <w:lang w:val="pl-PL"/>
        </w:rPr>
        <w:t>:</w:t>
      </w:r>
      <w:r w:rsidRPr="00351852">
        <w:rPr>
          <w:rFonts w:ascii="Times New Roman" w:hAnsi="Times New Roman" w:cs="Times New Roman"/>
          <w:color w:val="auto"/>
          <w:sz w:val="22"/>
          <w:szCs w:val="22"/>
          <w:lang w:val="pl-PL"/>
        </w:rPr>
        <w:tab/>
        <w:t xml:space="preserve"> </w:t>
      </w:r>
    </w:p>
    <w:p w14:paraId="171EBD05" w14:textId="5E4C1E25" w:rsidR="005E637E" w:rsidRPr="00351852" w:rsidRDefault="005E637E" w:rsidP="00724BF9">
      <w:pPr>
        <w:pStyle w:val="Default"/>
        <w:tabs>
          <w:tab w:val="right" w:leader="dot" w:pos="9072"/>
        </w:tabs>
        <w:spacing w:line="276" w:lineRule="auto"/>
        <w:rPr>
          <w:rFonts w:ascii="Times New Roman" w:hAnsi="Times New Roman" w:cs="Times New Roman"/>
          <w:iCs/>
          <w:color w:val="auto"/>
          <w:sz w:val="22"/>
          <w:szCs w:val="22"/>
          <w:lang w:val="pl-PL"/>
        </w:rPr>
      </w:pPr>
      <w:r w:rsidRPr="00351852">
        <w:rPr>
          <w:rFonts w:ascii="Times New Roman" w:hAnsi="Times New Roman" w:cs="Times New Roman"/>
          <w:color w:val="auto"/>
          <w:sz w:val="22"/>
          <w:szCs w:val="22"/>
          <w:lang w:val="pl-PL"/>
        </w:rPr>
        <w:t xml:space="preserve">Adres e-mail do kontaktu z </w:t>
      </w:r>
      <w:r w:rsidR="00724BF9">
        <w:rPr>
          <w:rFonts w:ascii="Times New Roman" w:hAnsi="Times New Roman" w:cs="Times New Roman"/>
          <w:color w:val="auto"/>
          <w:sz w:val="22"/>
          <w:szCs w:val="22"/>
          <w:lang w:val="pl-PL"/>
        </w:rPr>
        <w:t>Wykonawcą</w:t>
      </w:r>
      <w:r w:rsidRPr="00351852">
        <w:rPr>
          <w:rFonts w:ascii="Times New Roman" w:hAnsi="Times New Roman" w:cs="Times New Roman"/>
          <w:color w:val="auto"/>
          <w:sz w:val="22"/>
          <w:szCs w:val="22"/>
          <w:lang w:val="pl-PL"/>
        </w:rPr>
        <w:t>:</w:t>
      </w:r>
      <w:r w:rsidRPr="00351852">
        <w:rPr>
          <w:rFonts w:ascii="Times New Roman" w:hAnsi="Times New Roman" w:cs="Times New Roman"/>
          <w:color w:val="auto"/>
          <w:sz w:val="22"/>
          <w:szCs w:val="22"/>
          <w:lang w:val="pl-PL"/>
        </w:rPr>
        <w:tab/>
        <w:t xml:space="preserve"> </w:t>
      </w:r>
    </w:p>
    <w:p w14:paraId="0B0CF9D9" w14:textId="1F1C9982" w:rsidR="006F0E77" w:rsidRPr="00802026" w:rsidRDefault="006F0E77" w:rsidP="00802026">
      <w:pPr>
        <w:pStyle w:val="Default"/>
        <w:spacing w:line="276" w:lineRule="auto"/>
        <w:ind w:left="426" w:hanging="426"/>
        <w:jc w:val="both"/>
        <w:rPr>
          <w:rFonts w:ascii="Times New Roman" w:hAnsi="Times New Roman" w:cs="Times New Roman"/>
          <w:bCs/>
          <w:color w:val="auto"/>
          <w:sz w:val="21"/>
          <w:szCs w:val="21"/>
          <w:lang w:val="pl-PL"/>
        </w:rPr>
      </w:pPr>
    </w:p>
    <w:p w14:paraId="1289BB82" w14:textId="7EDFC454" w:rsidR="00DE57FA" w:rsidRPr="00351852" w:rsidRDefault="00DE57FA" w:rsidP="00802026">
      <w:pPr>
        <w:pStyle w:val="Default"/>
        <w:spacing w:line="276" w:lineRule="auto"/>
        <w:rPr>
          <w:rFonts w:ascii="Times New Roman" w:hAnsi="Times New Roman" w:cs="Times New Roman"/>
          <w:b/>
          <w:bCs/>
          <w:color w:val="auto"/>
          <w:sz w:val="22"/>
          <w:szCs w:val="22"/>
          <w:lang w:val="pl-PL"/>
        </w:rPr>
      </w:pPr>
      <w:r w:rsidRPr="00351852">
        <w:rPr>
          <w:rFonts w:ascii="Times New Roman" w:hAnsi="Times New Roman" w:cs="Times New Roman"/>
          <w:b/>
          <w:bCs/>
          <w:color w:val="auto"/>
          <w:sz w:val="22"/>
          <w:szCs w:val="22"/>
          <w:lang w:val="pl-PL"/>
        </w:rPr>
        <w:t>Oferuję wykonanie przedmiotu umowy w terminie</w:t>
      </w:r>
      <w:r w:rsidR="005E637E" w:rsidRPr="00351852">
        <w:rPr>
          <w:rFonts w:ascii="Times New Roman" w:hAnsi="Times New Roman" w:cs="Times New Roman"/>
          <w:b/>
          <w:bCs/>
          <w:color w:val="auto"/>
          <w:sz w:val="22"/>
          <w:szCs w:val="22"/>
          <w:lang w:val="pl-PL"/>
        </w:rPr>
        <w:t xml:space="preserve"> (proszę</w:t>
      </w:r>
      <w:r w:rsidR="00351852">
        <w:rPr>
          <w:rFonts w:ascii="Times New Roman" w:hAnsi="Times New Roman" w:cs="Times New Roman"/>
          <w:b/>
          <w:bCs/>
          <w:color w:val="auto"/>
          <w:sz w:val="22"/>
          <w:szCs w:val="22"/>
          <w:lang w:val="pl-PL"/>
        </w:rPr>
        <w:t xml:space="preserve"> wskazać liczbę dni</w:t>
      </w:r>
      <w:r w:rsidR="005E637E" w:rsidRPr="00351852">
        <w:rPr>
          <w:rFonts w:ascii="Times New Roman" w:hAnsi="Times New Roman" w:cs="Times New Roman"/>
          <w:b/>
          <w:bCs/>
          <w:color w:val="auto"/>
          <w:sz w:val="22"/>
          <w:szCs w:val="22"/>
          <w:lang w:val="pl-PL"/>
        </w:rPr>
        <w:t>)</w:t>
      </w:r>
      <w:r w:rsidRPr="00351852">
        <w:rPr>
          <w:rFonts w:ascii="Times New Roman" w:hAnsi="Times New Roman" w:cs="Times New Roman"/>
          <w:b/>
          <w:bCs/>
          <w:color w:val="auto"/>
          <w:sz w:val="22"/>
          <w:szCs w:val="22"/>
          <w:lang w:val="pl-PL"/>
        </w:rPr>
        <w:t>:</w:t>
      </w:r>
    </w:p>
    <w:p w14:paraId="316C9FF5" w14:textId="77777777" w:rsidR="005E637E" w:rsidRDefault="005E637E" w:rsidP="00802026">
      <w:pPr>
        <w:pStyle w:val="Default"/>
        <w:spacing w:line="276" w:lineRule="auto"/>
        <w:rPr>
          <w:rFonts w:ascii="Times New Roman" w:hAnsi="Times New Roman" w:cs="Times New Roman"/>
          <w:b/>
          <w:bCs/>
          <w:color w:val="auto"/>
          <w:sz w:val="21"/>
          <w:szCs w:val="21"/>
          <w:lang w:val="pl-PL"/>
        </w:rPr>
      </w:pPr>
    </w:p>
    <w:tbl>
      <w:tblPr>
        <w:tblStyle w:val="Tabela-Siatka"/>
        <w:tblW w:w="0" w:type="auto"/>
        <w:jc w:val="center"/>
        <w:tblLook w:val="04A0" w:firstRow="1" w:lastRow="0" w:firstColumn="1" w:lastColumn="0" w:noHBand="0" w:noVBand="1"/>
      </w:tblPr>
      <w:tblGrid>
        <w:gridCol w:w="4355"/>
      </w:tblGrid>
      <w:tr w:rsidR="00351852" w14:paraId="28947381" w14:textId="77777777" w:rsidTr="00351852">
        <w:trPr>
          <w:trHeight w:val="481"/>
          <w:jc w:val="center"/>
        </w:trPr>
        <w:tc>
          <w:tcPr>
            <w:tcW w:w="4355" w:type="dxa"/>
          </w:tcPr>
          <w:p w14:paraId="1C2712CC" w14:textId="77777777" w:rsidR="00351852" w:rsidRDefault="00351852" w:rsidP="00351852">
            <w:pPr>
              <w:pStyle w:val="Default"/>
              <w:spacing w:line="276" w:lineRule="auto"/>
              <w:jc w:val="center"/>
              <w:rPr>
                <w:rFonts w:ascii="Times New Roman" w:eastAsia="Calibri" w:hAnsi="Times New Roman" w:cs="Times New Roman"/>
                <w:b/>
                <w:color w:val="auto"/>
                <w:sz w:val="20"/>
                <w:szCs w:val="20"/>
                <w:lang w:val="pl-PL"/>
              </w:rPr>
            </w:pPr>
          </w:p>
          <w:p w14:paraId="48C28BA3" w14:textId="77777777" w:rsidR="00351852" w:rsidRDefault="00351852" w:rsidP="00351852">
            <w:pPr>
              <w:pStyle w:val="Default"/>
              <w:spacing w:line="276" w:lineRule="auto"/>
              <w:jc w:val="center"/>
              <w:rPr>
                <w:rFonts w:ascii="Times New Roman" w:eastAsia="Calibri" w:hAnsi="Times New Roman" w:cs="Times New Roman"/>
                <w:b/>
                <w:color w:val="auto"/>
                <w:sz w:val="20"/>
                <w:szCs w:val="20"/>
                <w:lang w:val="pl-PL"/>
              </w:rPr>
            </w:pPr>
          </w:p>
          <w:p w14:paraId="3A3BC1E5" w14:textId="77777777" w:rsidR="00351852" w:rsidRDefault="00351852" w:rsidP="00351852">
            <w:pPr>
              <w:pStyle w:val="Default"/>
              <w:spacing w:line="276" w:lineRule="auto"/>
              <w:jc w:val="center"/>
              <w:rPr>
                <w:rFonts w:ascii="Times New Roman" w:eastAsia="Calibri" w:hAnsi="Times New Roman" w:cs="Times New Roman"/>
                <w:b/>
                <w:color w:val="auto"/>
                <w:sz w:val="20"/>
                <w:szCs w:val="20"/>
                <w:lang w:val="pl-PL"/>
              </w:rPr>
            </w:pPr>
            <w:r>
              <w:rPr>
                <w:rFonts w:ascii="Times New Roman" w:eastAsia="Calibri" w:hAnsi="Times New Roman" w:cs="Times New Roman"/>
                <w:b/>
                <w:color w:val="auto"/>
                <w:sz w:val="20"/>
                <w:szCs w:val="20"/>
                <w:lang w:val="pl-PL"/>
              </w:rPr>
              <w:t>………………</w:t>
            </w:r>
          </w:p>
          <w:p w14:paraId="7623E1DE" w14:textId="023A6F32" w:rsidR="00351852" w:rsidRPr="00351852" w:rsidRDefault="00351852" w:rsidP="00351852">
            <w:pPr>
              <w:pStyle w:val="Default"/>
              <w:spacing w:line="276" w:lineRule="auto"/>
              <w:jc w:val="center"/>
              <w:rPr>
                <w:rFonts w:ascii="Times New Roman" w:hAnsi="Times New Roman" w:cs="Times New Roman"/>
                <w:bCs/>
                <w:color w:val="auto"/>
                <w:sz w:val="21"/>
                <w:szCs w:val="21"/>
                <w:lang w:val="pl-PL"/>
              </w:rPr>
            </w:pPr>
            <w:r w:rsidRPr="00351852">
              <w:rPr>
                <w:rFonts w:ascii="Times New Roman" w:eastAsia="Calibri" w:hAnsi="Times New Roman" w:cs="Times New Roman"/>
                <w:color w:val="auto"/>
                <w:sz w:val="20"/>
                <w:szCs w:val="20"/>
                <w:lang w:val="pl-PL"/>
              </w:rPr>
              <w:t>od dnia udzielenia zamówienia</w:t>
            </w:r>
          </w:p>
        </w:tc>
      </w:tr>
    </w:tbl>
    <w:p w14:paraId="241E2C5F" w14:textId="77777777" w:rsidR="00DE57FA" w:rsidRDefault="00DE57FA" w:rsidP="00802026">
      <w:pPr>
        <w:pStyle w:val="Default"/>
        <w:spacing w:line="276" w:lineRule="auto"/>
        <w:rPr>
          <w:rFonts w:ascii="Times New Roman" w:hAnsi="Times New Roman" w:cs="Times New Roman"/>
          <w:b/>
          <w:bCs/>
          <w:color w:val="auto"/>
          <w:sz w:val="21"/>
          <w:szCs w:val="21"/>
          <w:lang w:val="pl-PL"/>
        </w:rPr>
      </w:pPr>
    </w:p>
    <w:p w14:paraId="2FB25400" w14:textId="55C8C711" w:rsidR="00FA492F" w:rsidRPr="00351852" w:rsidRDefault="006F0E77" w:rsidP="00802026">
      <w:pPr>
        <w:pStyle w:val="Default"/>
        <w:spacing w:line="276" w:lineRule="auto"/>
        <w:rPr>
          <w:rFonts w:ascii="Times New Roman" w:hAnsi="Times New Roman" w:cs="Times New Roman"/>
          <w:b/>
          <w:bCs/>
          <w:color w:val="auto"/>
          <w:sz w:val="22"/>
          <w:szCs w:val="22"/>
          <w:lang w:val="pl-PL"/>
        </w:rPr>
      </w:pPr>
      <w:r w:rsidRPr="00351852">
        <w:rPr>
          <w:rFonts w:ascii="Times New Roman" w:hAnsi="Times New Roman" w:cs="Times New Roman"/>
          <w:b/>
          <w:bCs/>
          <w:color w:val="auto"/>
          <w:sz w:val="22"/>
          <w:szCs w:val="22"/>
          <w:lang w:val="pl-PL"/>
        </w:rPr>
        <w:t xml:space="preserve">Oferuję </w:t>
      </w:r>
      <w:r w:rsidR="00FA492F" w:rsidRPr="00351852">
        <w:rPr>
          <w:rFonts w:ascii="Times New Roman" w:hAnsi="Times New Roman" w:cs="Times New Roman"/>
          <w:b/>
          <w:bCs/>
          <w:color w:val="auto"/>
          <w:sz w:val="22"/>
          <w:szCs w:val="22"/>
          <w:lang w:val="pl-PL"/>
        </w:rPr>
        <w:t>wykonanie</w:t>
      </w:r>
      <w:r w:rsidRPr="00351852">
        <w:rPr>
          <w:rFonts w:ascii="Times New Roman" w:hAnsi="Times New Roman" w:cs="Times New Roman"/>
          <w:b/>
          <w:bCs/>
          <w:color w:val="auto"/>
          <w:sz w:val="22"/>
          <w:szCs w:val="22"/>
          <w:lang w:val="pl-PL"/>
        </w:rPr>
        <w:t xml:space="preserve"> </w:t>
      </w:r>
      <w:r w:rsidR="00FA492F" w:rsidRPr="00351852">
        <w:rPr>
          <w:rFonts w:ascii="Times New Roman" w:hAnsi="Times New Roman" w:cs="Times New Roman"/>
          <w:b/>
          <w:bCs/>
          <w:color w:val="auto"/>
          <w:sz w:val="22"/>
          <w:szCs w:val="22"/>
          <w:lang w:val="pl-PL"/>
        </w:rPr>
        <w:t xml:space="preserve">przedmiotu </w:t>
      </w:r>
      <w:r w:rsidRPr="00351852">
        <w:rPr>
          <w:rFonts w:ascii="Times New Roman" w:hAnsi="Times New Roman" w:cs="Times New Roman"/>
          <w:b/>
          <w:bCs/>
          <w:color w:val="auto"/>
          <w:sz w:val="22"/>
          <w:szCs w:val="22"/>
          <w:lang w:val="pl-PL"/>
        </w:rPr>
        <w:t>zamówienia za</w:t>
      </w:r>
      <w:r w:rsidR="00FA492F" w:rsidRPr="00351852">
        <w:rPr>
          <w:rFonts w:ascii="Times New Roman" w:hAnsi="Times New Roman" w:cs="Times New Roman"/>
          <w:b/>
          <w:bCs/>
          <w:color w:val="auto"/>
          <w:sz w:val="22"/>
          <w:szCs w:val="22"/>
          <w:lang w:val="pl-PL"/>
        </w:rPr>
        <w:t>:</w:t>
      </w:r>
    </w:p>
    <w:p w14:paraId="12B4308D" w14:textId="6176089D" w:rsidR="00FA492F" w:rsidRDefault="00FA492F" w:rsidP="00802026">
      <w:pPr>
        <w:pStyle w:val="Default"/>
        <w:spacing w:line="276" w:lineRule="auto"/>
        <w:rPr>
          <w:rFonts w:ascii="Times New Roman" w:hAnsi="Times New Roman" w:cs="Times New Roman"/>
          <w:bCs/>
          <w:color w:val="auto"/>
          <w:sz w:val="21"/>
          <w:szCs w:val="21"/>
          <w:lang w:val="pl-PL"/>
        </w:rPr>
      </w:pPr>
    </w:p>
    <w:tbl>
      <w:tblPr>
        <w:tblStyle w:val="Tabela-Siatka"/>
        <w:tblW w:w="5000" w:type="pct"/>
        <w:tblLook w:val="04A0" w:firstRow="1" w:lastRow="0" w:firstColumn="1" w:lastColumn="0" w:noHBand="0" w:noVBand="1"/>
      </w:tblPr>
      <w:tblGrid>
        <w:gridCol w:w="1905"/>
        <w:gridCol w:w="3827"/>
        <w:gridCol w:w="3612"/>
      </w:tblGrid>
      <w:tr w:rsidR="002B2B3A" w14:paraId="6F869D1A" w14:textId="5FFE1412" w:rsidTr="002B2B3A">
        <w:trPr>
          <w:trHeight w:val="420"/>
        </w:trPr>
        <w:tc>
          <w:tcPr>
            <w:tcW w:w="1280" w:type="dxa"/>
          </w:tcPr>
          <w:p w14:paraId="7860D43B" w14:textId="2D61D8E4" w:rsidR="002B2B3A" w:rsidRDefault="002B2B3A" w:rsidP="00802026">
            <w:pPr>
              <w:pStyle w:val="Default"/>
              <w:spacing w:line="276" w:lineRule="auto"/>
              <w:rPr>
                <w:rFonts w:ascii="Times New Roman" w:hAnsi="Times New Roman" w:cs="Times New Roman"/>
                <w:bCs/>
                <w:color w:val="auto"/>
                <w:sz w:val="21"/>
                <w:szCs w:val="21"/>
                <w:lang w:val="pl-PL"/>
              </w:rPr>
            </w:pPr>
          </w:p>
        </w:tc>
        <w:tc>
          <w:tcPr>
            <w:tcW w:w="2572" w:type="dxa"/>
          </w:tcPr>
          <w:p w14:paraId="35BAE23B" w14:textId="0D0300B1" w:rsidR="002B2B3A" w:rsidRPr="00351852" w:rsidRDefault="002B2B3A" w:rsidP="00351852">
            <w:pPr>
              <w:pStyle w:val="Default"/>
              <w:spacing w:line="276" w:lineRule="auto"/>
              <w:jc w:val="center"/>
              <w:rPr>
                <w:rFonts w:ascii="Times New Roman" w:hAnsi="Times New Roman" w:cs="Times New Roman"/>
                <w:b/>
                <w:bCs/>
                <w:color w:val="auto"/>
                <w:sz w:val="21"/>
                <w:szCs w:val="21"/>
                <w:lang w:val="pl-PL"/>
              </w:rPr>
            </w:pPr>
            <w:r w:rsidRPr="00351852">
              <w:rPr>
                <w:rFonts w:ascii="Times New Roman" w:hAnsi="Times New Roman" w:cs="Times New Roman"/>
                <w:b/>
                <w:bCs/>
                <w:color w:val="auto"/>
                <w:sz w:val="21"/>
                <w:szCs w:val="21"/>
                <w:lang w:val="pl-PL"/>
              </w:rPr>
              <w:t>Łączną cenę brutto</w:t>
            </w:r>
            <w:r>
              <w:rPr>
                <w:rFonts w:ascii="Times New Roman" w:hAnsi="Times New Roman" w:cs="Times New Roman"/>
                <w:b/>
                <w:bCs/>
                <w:color w:val="auto"/>
                <w:sz w:val="21"/>
                <w:szCs w:val="21"/>
                <w:lang w:val="pl-PL"/>
              </w:rPr>
              <w:t xml:space="preserve"> (PLN)</w:t>
            </w:r>
          </w:p>
        </w:tc>
        <w:tc>
          <w:tcPr>
            <w:tcW w:w="2427" w:type="dxa"/>
          </w:tcPr>
          <w:p w14:paraId="5D85C294" w14:textId="2D22A52D" w:rsidR="002B2B3A" w:rsidRPr="00351852" w:rsidRDefault="002B2B3A" w:rsidP="00351852">
            <w:pPr>
              <w:pStyle w:val="Default"/>
              <w:spacing w:line="276" w:lineRule="auto"/>
              <w:jc w:val="center"/>
              <w:rPr>
                <w:rFonts w:ascii="Times New Roman" w:hAnsi="Times New Roman" w:cs="Times New Roman"/>
                <w:b/>
                <w:bCs/>
                <w:color w:val="auto"/>
                <w:sz w:val="21"/>
                <w:szCs w:val="21"/>
                <w:lang w:val="pl-PL"/>
              </w:rPr>
            </w:pPr>
            <w:r w:rsidRPr="00351852">
              <w:rPr>
                <w:rFonts w:ascii="Times New Roman" w:hAnsi="Times New Roman" w:cs="Times New Roman"/>
                <w:b/>
                <w:bCs/>
                <w:color w:val="auto"/>
                <w:sz w:val="21"/>
                <w:szCs w:val="21"/>
                <w:lang w:val="pl-PL"/>
              </w:rPr>
              <w:t>Łączną cenę netto</w:t>
            </w:r>
            <w:r>
              <w:rPr>
                <w:rFonts w:ascii="Times New Roman" w:hAnsi="Times New Roman" w:cs="Times New Roman"/>
                <w:b/>
                <w:bCs/>
                <w:color w:val="auto"/>
                <w:sz w:val="21"/>
                <w:szCs w:val="21"/>
                <w:lang w:val="pl-PL"/>
              </w:rPr>
              <w:t xml:space="preserve"> (PLN)</w:t>
            </w:r>
          </w:p>
        </w:tc>
      </w:tr>
      <w:tr w:rsidR="002B2B3A" w14:paraId="4304A58E" w14:textId="1FC1F448" w:rsidTr="002B2B3A">
        <w:trPr>
          <w:trHeight w:val="381"/>
        </w:trPr>
        <w:tc>
          <w:tcPr>
            <w:tcW w:w="1280" w:type="dxa"/>
          </w:tcPr>
          <w:p w14:paraId="1A45D985" w14:textId="57EA31B1" w:rsidR="002B2B3A" w:rsidRPr="00351852" w:rsidRDefault="002B2B3A" w:rsidP="002B2B3A">
            <w:pPr>
              <w:pStyle w:val="Default"/>
              <w:spacing w:line="276" w:lineRule="auto"/>
              <w:jc w:val="right"/>
              <w:rPr>
                <w:rFonts w:ascii="Times New Roman" w:hAnsi="Times New Roman" w:cs="Times New Roman"/>
                <w:b/>
                <w:bCs/>
                <w:color w:val="auto"/>
                <w:sz w:val="21"/>
                <w:szCs w:val="21"/>
                <w:lang w:val="pl-PL"/>
              </w:rPr>
            </w:pPr>
            <w:r w:rsidRPr="00351852">
              <w:rPr>
                <w:rFonts w:ascii="Times New Roman" w:hAnsi="Times New Roman" w:cs="Times New Roman"/>
                <w:b/>
                <w:bCs/>
                <w:color w:val="auto"/>
                <w:sz w:val="21"/>
                <w:szCs w:val="21"/>
                <w:lang w:val="pl-PL"/>
              </w:rPr>
              <w:t>Kwota:</w:t>
            </w:r>
          </w:p>
        </w:tc>
        <w:tc>
          <w:tcPr>
            <w:tcW w:w="2572" w:type="dxa"/>
          </w:tcPr>
          <w:p w14:paraId="04B68C86" w14:textId="77777777" w:rsidR="002B2B3A" w:rsidRDefault="002B2B3A" w:rsidP="00802026">
            <w:pPr>
              <w:pStyle w:val="Default"/>
              <w:spacing w:line="276" w:lineRule="auto"/>
              <w:rPr>
                <w:rFonts w:ascii="Times New Roman" w:hAnsi="Times New Roman" w:cs="Times New Roman"/>
                <w:bCs/>
                <w:color w:val="auto"/>
                <w:sz w:val="21"/>
                <w:szCs w:val="21"/>
                <w:lang w:val="pl-PL"/>
              </w:rPr>
            </w:pPr>
          </w:p>
        </w:tc>
        <w:tc>
          <w:tcPr>
            <w:tcW w:w="2427" w:type="dxa"/>
          </w:tcPr>
          <w:p w14:paraId="6A39B5E9" w14:textId="77777777" w:rsidR="002B2B3A" w:rsidRDefault="002B2B3A" w:rsidP="00802026">
            <w:pPr>
              <w:pStyle w:val="Default"/>
              <w:spacing w:line="276" w:lineRule="auto"/>
              <w:rPr>
                <w:rFonts w:ascii="Times New Roman" w:hAnsi="Times New Roman" w:cs="Times New Roman"/>
                <w:bCs/>
                <w:color w:val="auto"/>
                <w:sz w:val="21"/>
                <w:szCs w:val="21"/>
                <w:lang w:val="pl-PL"/>
              </w:rPr>
            </w:pPr>
          </w:p>
        </w:tc>
      </w:tr>
      <w:tr w:rsidR="002B2B3A" w14:paraId="4B223EDD" w14:textId="1CBEE8FB" w:rsidTr="002B2B3A">
        <w:trPr>
          <w:trHeight w:val="381"/>
        </w:trPr>
        <w:tc>
          <w:tcPr>
            <w:tcW w:w="1280" w:type="dxa"/>
          </w:tcPr>
          <w:p w14:paraId="2450005F" w14:textId="36198B02" w:rsidR="002B2B3A" w:rsidRPr="00351852" w:rsidRDefault="002B2B3A" w:rsidP="002B2B3A">
            <w:pPr>
              <w:pStyle w:val="Default"/>
              <w:spacing w:line="276" w:lineRule="auto"/>
              <w:jc w:val="right"/>
              <w:rPr>
                <w:rFonts w:ascii="Times New Roman" w:hAnsi="Times New Roman" w:cs="Times New Roman"/>
                <w:b/>
                <w:bCs/>
                <w:color w:val="auto"/>
                <w:sz w:val="21"/>
                <w:szCs w:val="21"/>
                <w:lang w:val="pl-PL"/>
              </w:rPr>
            </w:pPr>
            <w:r w:rsidRPr="00351852">
              <w:rPr>
                <w:rFonts w:ascii="Times New Roman" w:hAnsi="Times New Roman" w:cs="Times New Roman"/>
                <w:b/>
                <w:bCs/>
                <w:color w:val="auto"/>
                <w:sz w:val="21"/>
                <w:szCs w:val="21"/>
                <w:lang w:val="pl-PL"/>
              </w:rPr>
              <w:t>Słownie:</w:t>
            </w:r>
          </w:p>
        </w:tc>
        <w:tc>
          <w:tcPr>
            <w:tcW w:w="2572" w:type="dxa"/>
          </w:tcPr>
          <w:p w14:paraId="2C2AF070" w14:textId="77777777" w:rsidR="002B2B3A" w:rsidRDefault="002B2B3A" w:rsidP="00802026">
            <w:pPr>
              <w:pStyle w:val="Default"/>
              <w:spacing w:line="276" w:lineRule="auto"/>
              <w:rPr>
                <w:rFonts w:ascii="Times New Roman" w:hAnsi="Times New Roman" w:cs="Times New Roman"/>
                <w:bCs/>
                <w:color w:val="auto"/>
                <w:sz w:val="21"/>
                <w:szCs w:val="21"/>
                <w:lang w:val="pl-PL"/>
              </w:rPr>
            </w:pPr>
          </w:p>
        </w:tc>
        <w:tc>
          <w:tcPr>
            <w:tcW w:w="2427" w:type="dxa"/>
          </w:tcPr>
          <w:p w14:paraId="0656CDCF" w14:textId="77777777" w:rsidR="002B2B3A" w:rsidRDefault="002B2B3A" w:rsidP="00802026">
            <w:pPr>
              <w:pStyle w:val="Default"/>
              <w:spacing w:line="276" w:lineRule="auto"/>
              <w:rPr>
                <w:rFonts w:ascii="Times New Roman" w:hAnsi="Times New Roman" w:cs="Times New Roman"/>
                <w:bCs/>
                <w:color w:val="auto"/>
                <w:sz w:val="21"/>
                <w:szCs w:val="21"/>
                <w:lang w:val="pl-PL"/>
              </w:rPr>
            </w:pPr>
          </w:p>
        </w:tc>
      </w:tr>
    </w:tbl>
    <w:p w14:paraId="0835614E" w14:textId="77777777" w:rsidR="00DE57FA" w:rsidRPr="00802026" w:rsidRDefault="00DE57FA" w:rsidP="00802026">
      <w:pPr>
        <w:pStyle w:val="Default"/>
        <w:spacing w:line="276" w:lineRule="auto"/>
        <w:rPr>
          <w:rFonts w:ascii="Times New Roman" w:hAnsi="Times New Roman" w:cs="Times New Roman"/>
          <w:bCs/>
          <w:color w:val="auto"/>
          <w:sz w:val="21"/>
          <w:szCs w:val="21"/>
          <w:lang w:val="pl-PL"/>
        </w:rPr>
      </w:pPr>
    </w:p>
    <w:p w14:paraId="67A8C6FC" w14:textId="77777777" w:rsidR="00960F38" w:rsidRPr="00351852" w:rsidRDefault="006F0E77" w:rsidP="00802026">
      <w:pPr>
        <w:tabs>
          <w:tab w:val="left" w:pos="0"/>
          <w:tab w:val="left" w:pos="426"/>
          <w:tab w:val="center" w:pos="9276"/>
          <w:tab w:val="right" w:pos="13812"/>
        </w:tabs>
        <w:suppressAutoHyphens/>
        <w:spacing w:after="40"/>
        <w:jc w:val="both"/>
        <w:rPr>
          <w:rFonts w:asciiTheme="majorBidi" w:hAnsiTheme="majorBidi" w:cstheme="majorBidi"/>
        </w:rPr>
      </w:pPr>
      <w:r w:rsidRPr="00351852">
        <w:rPr>
          <w:rFonts w:asciiTheme="majorBidi" w:hAnsiTheme="majorBidi" w:cstheme="majorBidi"/>
        </w:rPr>
        <w:t xml:space="preserve">Oferowana cena </w:t>
      </w:r>
      <w:r w:rsidR="003B662C" w:rsidRPr="00351852">
        <w:rPr>
          <w:rFonts w:asciiTheme="majorBidi" w:hAnsiTheme="majorBidi" w:cstheme="majorBidi"/>
        </w:rPr>
        <w:t>oferty uwzględnia wszystkie wymagania zapytania ofertowego oraz obejmuje wszelkie koszty związane z terminowym i prawidłowym wykonaniem przedmiotu zamówienia oraz warunkami i wytycznymi stawianymi przez Zamawiającego, odnoszącymi się do przedmiotu zamówienia</w:t>
      </w:r>
      <w:r w:rsidR="00960F38" w:rsidRPr="00351852">
        <w:rPr>
          <w:rFonts w:asciiTheme="majorBidi" w:hAnsiTheme="majorBidi" w:cstheme="majorBidi"/>
        </w:rPr>
        <w:t xml:space="preserve">. </w:t>
      </w:r>
    </w:p>
    <w:p w14:paraId="68051D53" w14:textId="77777777" w:rsidR="00170400" w:rsidRDefault="00960F38" w:rsidP="00802026">
      <w:pPr>
        <w:tabs>
          <w:tab w:val="left" w:pos="0"/>
          <w:tab w:val="left" w:pos="426"/>
          <w:tab w:val="center" w:pos="9276"/>
          <w:tab w:val="right" w:pos="13812"/>
        </w:tabs>
        <w:suppressAutoHyphens/>
        <w:spacing w:after="40"/>
        <w:jc w:val="both"/>
        <w:rPr>
          <w:rFonts w:asciiTheme="majorBidi" w:hAnsiTheme="majorBidi" w:cstheme="majorBidi"/>
        </w:rPr>
        <w:sectPr w:rsidR="00170400" w:rsidSect="005E637E">
          <w:headerReference w:type="even" r:id="rId9"/>
          <w:headerReference w:type="default" r:id="rId10"/>
          <w:footerReference w:type="default" r:id="rId11"/>
          <w:pgSz w:w="11906" w:h="16838" w:code="9"/>
          <w:pgMar w:top="568" w:right="1418" w:bottom="907" w:left="1134" w:header="558" w:footer="397" w:gutter="0"/>
          <w:cols w:space="708"/>
          <w:docGrid w:linePitch="360"/>
        </w:sectPr>
      </w:pPr>
      <w:r w:rsidRPr="00351852">
        <w:rPr>
          <w:rFonts w:asciiTheme="majorBidi" w:hAnsiTheme="majorBidi" w:cstheme="majorBidi"/>
        </w:rPr>
        <w:t xml:space="preserve">Oferowana cena oferty </w:t>
      </w:r>
      <w:r w:rsidR="003B662C" w:rsidRPr="00351852">
        <w:rPr>
          <w:rFonts w:asciiTheme="majorBidi" w:hAnsiTheme="majorBidi" w:cstheme="majorBidi"/>
        </w:rPr>
        <w:t>powstała w oparciu o poniższą kalkulację:</w:t>
      </w:r>
    </w:p>
    <w:tbl>
      <w:tblPr>
        <w:tblStyle w:val="Tabela-Siatka"/>
        <w:tblW w:w="4906" w:type="pct"/>
        <w:jc w:val="center"/>
        <w:tblLook w:val="04A0" w:firstRow="1" w:lastRow="0" w:firstColumn="1" w:lastColumn="0" w:noHBand="0" w:noVBand="1"/>
      </w:tblPr>
      <w:tblGrid>
        <w:gridCol w:w="516"/>
        <w:gridCol w:w="1643"/>
        <w:gridCol w:w="4351"/>
        <w:gridCol w:w="1784"/>
        <w:gridCol w:w="805"/>
        <w:gridCol w:w="1786"/>
        <w:gridCol w:w="1322"/>
        <w:gridCol w:w="1074"/>
        <w:gridCol w:w="895"/>
        <w:gridCol w:w="923"/>
      </w:tblGrid>
      <w:tr w:rsidR="002B2B3A" w:rsidRPr="00263F89" w14:paraId="2A3DDF48" w14:textId="77777777" w:rsidTr="00292182">
        <w:trPr>
          <w:tblHeader/>
          <w:jc w:val="center"/>
        </w:trPr>
        <w:tc>
          <w:tcPr>
            <w:tcW w:w="0" w:type="auto"/>
            <w:gridSpan w:val="10"/>
            <w:vAlign w:val="center"/>
          </w:tcPr>
          <w:p w14:paraId="78608792" w14:textId="77777777" w:rsidR="002B2B3A" w:rsidRPr="00263F89" w:rsidRDefault="002B2B3A" w:rsidP="002B2B3A">
            <w:pPr>
              <w:spacing w:after="0" w:line="240" w:lineRule="auto"/>
              <w:jc w:val="center"/>
              <w:rPr>
                <w:rFonts w:ascii="Times New Roman" w:hAnsi="Times New Roman"/>
                <w:b/>
                <w:sz w:val="32"/>
                <w:szCs w:val="32"/>
              </w:rPr>
            </w:pPr>
            <w:r w:rsidRPr="00263F89">
              <w:rPr>
                <w:rFonts w:ascii="Times New Roman" w:hAnsi="Times New Roman"/>
                <w:b/>
                <w:sz w:val="32"/>
                <w:szCs w:val="32"/>
              </w:rPr>
              <w:lastRenderedPageBreak/>
              <w:t>Wyposażenie pracowni geograficzno-biologicznej</w:t>
            </w:r>
          </w:p>
        </w:tc>
      </w:tr>
      <w:tr w:rsidR="002B2B3A" w:rsidRPr="00263F89" w14:paraId="57FA3BF0" w14:textId="77777777" w:rsidTr="00292182">
        <w:trPr>
          <w:tblHeader/>
          <w:jc w:val="center"/>
        </w:trPr>
        <w:tc>
          <w:tcPr>
            <w:tcW w:w="516" w:type="dxa"/>
            <w:vAlign w:val="center"/>
          </w:tcPr>
          <w:p w14:paraId="22AB8EB8"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Lp.</w:t>
            </w:r>
          </w:p>
        </w:tc>
        <w:tc>
          <w:tcPr>
            <w:tcW w:w="1643" w:type="dxa"/>
            <w:vAlign w:val="center"/>
          </w:tcPr>
          <w:p w14:paraId="2A8F0036"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Nazwa</w:t>
            </w:r>
          </w:p>
        </w:tc>
        <w:tc>
          <w:tcPr>
            <w:tcW w:w="4351" w:type="dxa"/>
            <w:vAlign w:val="center"/>
          </w:tcPr>
          <w:p w14:paraId="4B07E983"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Opis</w:t>
            </w:r>
          </w:p>
        </w:tc>
        <w:tc>
          <w:tcPr>
            <w:tcW w:w="0" w:type="auto"/>
            <w:vAlign w:val="center"/>
          </w:tcPr>
          <w:p w14:paraId="099634E3"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Długość rękojmi i gwarancji za wady</w:t>
            </w:r>
          </w:p>
        </w:tc>
        <w:tc>
          <w:tcPr>
            <w:tcW w:w="0" w:type="auto"/>
            <w:vAlign w:val="center"/>
          </w:tcPr>
          <w:p w14:paraId="6277AA53"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Liczba sztuk</w:t>
            </w:r>
          </w:p>
        </w:tc>
        <w:tc>
          <w:tcPr>
            <w:tcW w:w="0" w:type="auto"/>
            <w:vAlign w:val="center"/>
          </w:tcPr>
          <w:p w14:paraId="23CE2565"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Marka, model, numer katalogowy (jeśli dotyczy)</w:t>
            </w:r>
          </w:p>
        </w:tc>
        <w:tc>
          <w:tcPr>
            <w:tcW w:w="0" w:type="auto"/>
            <w:vAlign w:val="center"/>
          </w:tcPr>
          <w:p w14:paraId="367D551B"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Cena jednostkowa netto</w:t>
            </w:r>
          </w:p>
        </w:tc>
        <w:tc>
          <w:tcPr>
            <w:tcW w:w="0" w:type="auto"/>
            <w:vAlign w:val="center"/>
          </w:tcPr>
          <w:p w14:paraId="0136B63E"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Stawka podatku VAT</w:t>
            </w:r>
          </w:p>
        </w:tc>
        <w:tc>
          <w:tcPr>
            <w:tcW w:w="0" w:type="auto"/>
            <w:vAlign w:val="center"/>
          </w:tcPr>
          <w:p w14:paraId="2AFA1C4D"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Cena łączna netto</w:t>
            </w:r>
          </w:p>
        </w:tc>
        <w:tc>
          <w:tcPr>
            <w:tcW w:w="0" w:type="auto"/>
            <w:vAlign w:val="center"/>
          </w:tcPr>
          <w:p w14:paraId="581C7D28"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Cena łączna brutto</w:t>
            </w:r>
          </w:p>
        </w:tc>
      </w:tr>
      <w:tr w:rsidR="002B2B3A" w:rsidRPr="00263F89" w14:paraId="117F76A4" w14:textId="77777777" w:rsidTr="00292182">
        <w:trPr>
          <w:jc w:val="center"/>
        </w:trPr>
        <w:tc>
          <w:tcPr>
            <w:tcW w:w="516" w:type="dxa"/>
            <w:vAlign w:val="center"/>
          </w:tcPr>
          <w:p w14:paraId="35DA4499"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11867654"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Krzesło standardowe rozmiar 6</w:t>
            </w:r>
          </w:p>
        </w:tc>
        <w:tc>
          <w:tcPr>
            <w:tcW w:w="4351" w:type="dxa"/>
            <w:vAlign w:val="center"/>
          </w:tcPr>
          <w:p w14:paraId="6E7638B3"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Krzesło w rozmiarze 6 to połączenie ergonomicznego siedziska z tworzywa sztucznego ze stelażem zakończonym antypoślizgowymi zatyczkami. Nogi krzesła wykonano z profilu metalowego, okrągłego, o średnicy od 22 mm do 25 mm, polakierowanego farbą proszkową. W tylnej części siedziska umieszczono uchwyt do szybkiego przenoszenia krzesła oraz posiada miejsce do indywidualnego oznakowania.</w:t>
            </w:r>
            <w:r w:rsidRPr="00263F89">
              <w:rPr>
                <w:rFonts w:ascii="Times New Roman" w:hAnsi="Times New Roman"/>
                <w:sz w:val="16"/>
                <w:szCs w:val="16"/>
              </w:rPr>
              <w:br/>
              <w:t>Produkt zaprojektowany i wyprodukowany w Polsce. Krzesło posiada certyfikat potwierdzający zgodność z normą PN–EN 1729–1:2016–02.</w:t>
            </w:r>
            <w:r w:rsidRPr="00263F89">
              <w:rPr>
                <w:rFonts w:ascii="Times New Roman" w:hAnsi="Times New Roman"/>
                <w:sz w:val="16"/>
                <w:szCs w:val="16"/>
              </w:rPr>
              <w:br/>
              <w:t>– wzrost użytkownika 159-188 cm</w:t>
            </w:r>
            <w:r w:rsidRPr="00263F89">
              <w:rPr>
                <w:rFonts w:ascii="Times New Roman" w:hAnsi="Times New Roman"/>
                <w:sz w:val="16"/>
                <w:szCs w:val="16"/>
              </w:rPr>
              <w:br/>
              <w:t>– wysokość siedziska 46 cm</w:t>
            </w:r>
            <w:r w:rsidRPr="00263F89">
              <w:rPr>
                <w:rFonts w:ascii="Times New Roman" w:hAnsi="Times New Roman"/>
                <w:sz w:val="16"/>
                <w:szCs w:val="16"/>
              </w:rPr>
              <w:br/>
              <w:t>– szerokość siedziska 41,5 cm</w:t>
            </w:r>
            <w:r w:rsidRPr="00263F89">
              <w:rPr>
                <w:rFonts w:ascii="Times New Roman" w:hAnsi="Times New Roman"/>
                <w:sz w:val="16"/>
                <w:szCs w:val="16"/>
              </w:rPr>
              <w:br/>
              <w:t>– wysokość blatu biurka 76 cm</w:t>
            </w:r>
          </w:p>
        </w:tc>
        <w:tc>
          <w:tcPr>
            <w:tcW w:w="0" w:type="auto"/>
            <w:vAlign w:val="center"/>
          </w:tcPr>
          <w:p w14:paraId="486A101B"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27F8B700"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gwarancji za wady: 2 lata od daty dostawy.</w:t>
            </w:r>
          </w:p>
        </w:tc>
        <w:tc>
          <w:tcPr>
            <w:tcW w:w="0" w:type="auto"/>
            <w:vAlign w:val="center"/>
          </w:tcPr>
          <w:p w14:paraId="0B9130A7"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5</w:t>
            </w:r>
          </w:p>
        </w:tc>
        <w:tc>
          <w:tcPr>
            <w:tcW w:w="0" w:type="auto"/>
            <w:vAlign w:val="center"/>
          </w:tcPr>
          <w:p w14:paraId="5C042C3E"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7221B7E"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628589DD"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3806BC00"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7567283C"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6B2B8E7A" w14:textId="77777777" w:rsidTr="00292182">
        <w:trPr>
          <w:jc w:val="center"/>
        </w:trPr>
        <w:tc>
          <w:tcPr>
            <w:tcW w:w="516" w:type="dxa"/>
            <w:vAlign w:val="center"/>
          </w:tcPr>
          <w:p w14:paraId="61F73A55"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6485B707"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Krzesło standardowe rozmiar 5</w:t>
            </w:r>
          </w:p>
        </w:tc>
        <w:tc>
          <w:tcPr>
            <w:tcW w:w="4351" w:type="dxa"/>
            <w:vAlign w:val="center"/>
          </w:tcPr>
          <w:p w14:paraId="78CB73D0"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Nogi krzesła wykonano z profilu metalowego, okrągłego o średnicy od 22 mm do 25 mm, polakierowanego farbą proszkową. W tylnej części siedziska umieszczono uchwyt do szybkiego przenoszenia krzesła oraz posiada miejsce do indywidualnego oznakowania.</w:t>
            </w:r>
            <w:r w:rsidRPr="00263F89">
              <w:rPr>
                <w:rFonts w:ascii="Times New Roman" w:hAnsi="Times New Roman"/>
                <w:sz w:val="16"/>
                <w:szCs w:val="16"/>
              </w:rPr>
              <w:br/>
              <w:t>Produkt zaprojektowany i wyprodukowany w Polsce. Krzesło posiada certyfikat potwierdzający zgodność z normą PN–EN 1729–1:2016–02.</w:t>
            </w:r>
            <w:r w:rsidRPr="00263F89">
              <w:rPr>
                <w:rFonts w:ascii="Times New Roman" w:hAnsi="Times New Roman"/>
                <w:sz w:val="16"/>
                <w:szCs w:val="16"/>
              </w:rPr>
              <w:br/>
              <w:t>– wzrost użytkownika 146-176,5 cm</w:t>
            </w:r>
            <w:r w:rsidRPr="00263F89">
              <w:rPr>
                <w:rFonts w:ascii="Times New Roman" w:hAnsi="Times New Roman"/>
                <w:sz w:val="16"/>
                <w:szCs w:val="16"/>
              </w:rPr>
              <w:br/>
              <w:t>– wysokość siedziska 43 cm</w:t>
            </w:r>
            <w:r w:rsidRPr="00263F89">
              <w:rPr>
                <w:rFonts w:ascii="Times New Roman" w:hAnsi="Times New Roman"/>
                <w:sz w:val="16"/>
                <w:szCs w:val="16"/>
              </w:rPr>
              <w:br/>
              <w:t>– szerokość siedziska 39 cm</w:t>
            </w:r>
            <w:r w:rsidRPr="00263F89">
              <w:rPr>
                <w:rFonts w:ascii="Times New Roman" w:hAnsi="Times New Roman"/>
                <w:sz w:val="16"/>
                <w:szCs w:val="16"/>
              </w:rPr>
              <w:br/>
              <w:t>– wysokość blatu biurka 71 cm</w:t>
            </w:r>
          </w:p>
        </w:tc>
        <w:tc>
          <w:tcPr>
            <w:tcW w:w="0" w:type="auto"/>
            <w:vAlign w:val="center"/>
          </w:tcPr>
          <w:p w14:paraId="3026DE76"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5E311DEC"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1D55C466"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20</w:t>
            </w:r>
          </w:p>
        </w:tc>
        <w:tc>
          <w:tcPr>
            <w:tcW w:w="0" w:type="auto"/>
            <w:vAlign w:val="center"/>
          </w:tcPr>
          <w:p w14:paraId="7E5C327A"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32095FB7"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CA9D0D0"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09BC9388"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2748553"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0CFDB83D" w14:textId="77777777" w:rsidTr="00292182">
        <w:trPr>
          <w:jc w:val="center"/>
        </w:trPr>
        <w:tc>
          <w:tcPr>
            <w:tcW w:w="516" w:type="dxa"/>
            <w:vAlign w:val="center"/>
          </w:tcPr>
          <w:p w14:paraId="0105C98C"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5611B0A3"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Ławka standardowa rozmiar 4</w:t>
            </w:r>
            <w:r w:rsidRPr="00263F89">
              <w:rPr>
                <w:rFonts w:ascii="Times New Roman" w:hAnsi="Times New Roman"/>
                <w:b/>
                <w:bCs/>
                <w:sz w:val="16"/>
                <w:szCs w:val="16"/>
              </w:rPr>
              <w:noBreakHyphen/>
              <w:t>6</w:t>
            </w:r>
          </w:p>
        </w:tc>
        <w:tc>
          <w:tcPr>
            <w:tcW w:w="4351" w:type="dxa"/>
            <w:vAlign w:val="center"/>
          </w:tcPr>
          <w:p w14:paraId="7FB24091"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Ławka szkolna regulowana 1-os 700x500 mm wykonana z rury fi 32 i 40x20 mm, malowana proszkowo. Blat wykonany z płyty laminowanej o gr. 18 mm wykończony obrzeżem PCV 2mm. Zatyczki zabezpieczające podłogę przed zarysowaniem. Stolik posiada stopki ułatwiające wypoziomowanie stołu.</w:t>
            </w:r>
            <w:r w:rsidRPr="00263F89">
              <w:rPr>
                <w:rFonts w:ascii="Times New Roman" w:hAnsi="Times New Roman"/>
                <w:sz w:val="16"/>
                <w:szCs w:val="16"/>
              </w:rPr>
              <w:br/>
              <w:t>Rozmiar: 4-6</w:t>
            </w:r>
            <w:r w:rsidRPr="00263F89">
              <w:rPr>
                <w:rFonts w:ascii="Times New Roman" w:hAnsi="Times New Roman"/>
                <w:sz w:val="16"/>
                <w:szCs w:val="16"/>
              </w:rPr>
              <w:br/>
              <w:t>Regulacja wysokości blatu: 64, 71, 76 cm</w:t>
            </w:r>
          </w:p>
        </w:tc>
        <w:tc>
          <w:tcPr>
            <w:tcW w:w="0" w:type="auto"/>
            <w:vAlign w:val="center"/>
          </w:tcPr>
          <w:p w14:paraId="746400CB"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3B7F7158"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232C11B7"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25</w:t>
            </w:r>
          </w:p>
        </w:tc>
        <w:tc>
          <w:tcPr>
            <w:tcW w:w="0" w:type="auto"/>
            <w:vAlign w:val="center"/>
          </w:tcPr>
          <w:p w14:paraId="6CB05DAA"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450627D6"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183317EF"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7B29E178"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10BBBAE6"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1EFCEEAB" w14:textId="77777777" w:rsidTr="00292182">
        <w:trPr>
          <w:jc w:val="center"/>
        </w:trPr>
        <w:tc>
          <w:tcPr>
            <w:tcW w:w="516" w:type="dxa"/>
            <w:vAlign w:val="center"/>
          </w:tcPr>
          <w:p w14:paraId="7C91B5DA"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7CFA6726"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Krzesło dla nauczyciela standardowe</w:t>
            </w:r>
          </w:p>
        </w:tc>
        <w:tc>
          <w:tcPr>
            <w:tcW w:w="4351" w:type="dxa"/>
            <w:vAlign w:val="center"/>
          </w:tcPr>
          <w:p w14:paraId="2D541FDB"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Krzesło składające się z ergonomicznego siedziska z tworzywa sztucznego z podstawą pięcioramienną wykonaną z tworzywa sztucznego i włókna szklanego w kolorze czarnym, umożliwiającą obrót krzesła wokół własnej osi. Podnośnik gazowy wykonany ze stali i tworzywa sztucznego. W zestawie znajdują się kółka miękkie  wykonane z tworzywa sztucznego o średnicy 50 mm i średnicy trzpienia fi 11 umożliwiające ruch zarówno po powierzchniach twardych jak i wykładzinach. Krzesło  w rozmiarze 5 posiada nieregulowane podłokietniki wykonane z tworzywa sztucznego umożliwiające szybkie wsunięcie krzesła pod blat biurka. Produkt zaprojektowany i wyprodukowany w Polsce. Krzesło posiada certyfikat zgodności z normą PN-EN 1729-1:2007, PN-EN 1729-2:2012, PN-F 06009:2001.</w:t>
            </w:r>
            <w:r w:rsidRPr="00263F89">
              <w:rPr>
                <w:rFonts w:ascii="Times New Roman" w:hAnsi="Times New Roman"/>
                <w:sz w:val="16"/>
                <w:szCs w:val="16"/>
              </w:rPr>
              <w:br/>
              <w:t>Wzrost użytkownika rozmiar 5: 146 - 176,5 cm</w:t>
            </w:r>
            <w:r w:rsidRPr="00263F89">
              <w:rPr>
                <w:rFonts w:ascii="Times New Roman" w:hAnsi="Times New Roman"/>
                <w:sz w:val="16"/>
                <w:szCs w:val="16"/>
              </w:rPr>
              <w:br/>
              <w:t>Model przystosowany do wysokości biurka od 71cm do 82cm.</w:t>
            </w:r>
          </w:p>
        </w:tc>
        <w:tc>
          <w:tcPr>
            <w:tcW w:w="0" w:type="auto"/>
            <w:vAlign w:val="center"/>
          </w:tcPr>
          <w:p w14:paraId="0F56E290"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133E652A"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5BBBAE3C"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4A18138E"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18B30DAC"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8204638"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793297CD"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4F67BED"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68179257" w14:textId="77777777" w:rsidTr="00292182">
        <w:trPr>
          <w:jc w:val="center"/>
        </w:trPr>
        <w:tc>
          <w:tcPr>
            <w:tcW w:w="516" w:type="dxa"/>
            <w:vAlign w:val="center"/>
          </w:tcPr>
          <w:p w14:paraId="685CD91B"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4D01C97C"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Biurko dla nauczyciela standardowe</w:t>
            </w:r>
          </w:p>
        </w:tc>
        <w:tc>
          <w:tcPr>
            <w:tcW w:w="4351" w:type="dxa"/>
            <w:vAlign w:val="center"/>
          </w:tcPr>
          <w:p w14:paraId="589B6A5E"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 xml:space="preserve">Biurko dwuszafkowe. Każda szafka posiada dwie przestrzenie zamykane drzwiczkami. Pod blatem usytuowana szuflada wysuwana na prowadnicach. Całość wykonana z płyty laminowanej 18 mm, oklejonej obrzeżem PCV o szerokości 2 mm. Szuflada i szafki zamykane na zamek z 2 kluczami. Posiada certyfikat dopuszczający do użytkowania w placówkach oświatowych. </w:t>
            </w:r>
            <w:r w:rsidRPr="00263F89">
              <w:rPr>
                <w:rFonts w:ascii="Times New Roman" w:hAnsi="Times New Roman"/>
                <w:sz w:val="16"/>
                <w:szCs w:val="16"/>
              </w:rPr>
              <w:br/>
              <w:t>Wymiary: 124 × 60 × 76 cm</w:t>
            </w:r>
          </w:p>
        </w:tc>
        <w:tc>
          <w:tcPr>
            <w:tcW w:w="0" w:type="auto"/>
            <w:vAlign w:val="center"/>
          </w:tcPr>
          <w:p w14:paraId="5D4C8D8F"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5CDF98FD"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08FD0D49"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6EF36828"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0AEFC10B"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ACD75E0"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72FD2AA"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70B197C0"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0460CB6E" w14:textId="77777777" w:rsidTr="00292182">
        <w:trPr>
          <w:jc w:val="center"/>
        </w:trPr>
        <w:tc>
          <w:tcPr>
            <w:tcW w:w="516" w:type="dxa"/>
            <w:vAlign w:val="center"/>
          </w:tcPr>
          <w:p w14:paraId="6B55FB87"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5C9F67C5"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Szafa/gablota standardowa na pomoce dydaktyczne</w:t>
            </w:r>
          </w:p>
        </w:tc>
        <w:tc>
          <w:tcPr>
            <w:tcW w:w="4351" w:type="dxa"/>
            <w:vAlign w:val="center"/>
          </w:tcPr>
          <w:p w14:paraId="6A5CE8F9"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Wymiar min.(WxSxG) 1850x900x400 mm. Wykonana z płyty laminowanej min. 18mm. Posiada pięć przestrzeni na dokumenty. Górna część oszklona zamyka trzy przestrzenie, a dolna z pełnymi drzwiczkami dwie. Zamykane na zamek z 2 kluczykami.</w:t>
            </w:r>
            <w:r w:rsidRPr="00263F89">
              <w:rPr>
                <w:rFonts w:ascii="Times New Roman" w:hAnsi="Times New Roman"/>
                <w:sz w:val="16"/>
                <w:szCs w:val="16"/>
              </w:rPr>
              <w:br/>
              <w:t>Metalowe uchwyty. Szafa posiada certyfikat dopuszczający do użytkowania w jednostkach oświatowych.</w:t>
            </w:r>
          </w:p>
        </w:tc>
        <w:tc>
          <w:tcPr>
            <w:tcW w:w="0" w:type="auto"/>
            <w:vAlign w:val="center"/>
          </w:tcPr>
          <w:p w14:paraId="096294B1"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25EF03EC"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5D76425C"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2</w:t>
            </w:r>
          </w:p>
        </w:tc>
        <w:tc>
          <w:tcPr>
            <w:tcW w:w="0" w:type="auto"/>
            <w:vAlign w:val="center"/>
          </w:tcPr>
          <w:p w14:paraId="1CDCA428"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5792591D"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4718B6C"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32FE7890"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67640D58"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4BA45EDF" w14:textId="77777777" w:rsidTr="00292182">
        <w:trPr>
          <w:jc w:val="center"/>
        </w:trPr>
        <w:tc>
          <w:tcPr>
            <w:tcW w:w="516" w:type="dxa"/>
            <w:vAlign w:val="center"/>
          </w:tcPr>
          <w:p w14:paraId="1068E200"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22B2E5D4"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Monitor interaktywny 65’’ z komputerem OPS i5</w:t>
            </w:r>
          </w:p>
        </w:tc>
        <w:tc>
          <w:tcPr>
            <w:tcW w:w="4351" w:type="dxa"/>
            <w:vAlign w:val="center"/>
          </w:tcPr>
          <w:p w14:paraId="4427C8F6"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Monitor interaktywny dotykowy o przekątnej minimum 65" z systemem operacyjnym Android.</w:t>
            </w:r>
            <w:r w:rsidRPr="00263F89">
              <w:rPr>
                <w:rFonts w:ascii="Times New Roman" w:hAnsi="Times New Roman"/>
                <w:sz w:val="16"/>
                <w:szCs w:val="16"/>
              </w:rPr>
              <w:br/>
              <w:t>Monitor z wysoką jakością obrazu: przekątna ekranu min. 65 cali, rozdzielczość min. 3840 x 2160 (4K), rodzaj matrycy- LED, hartowane szkło antyodblaskowe antiglare 7 w skali Mohsa, jasność min. 400 cd/m2, wymiar całkowity min. 162 x 23 x 10, kąt widzenia min. 178 stopnii, współczynnik kontrastu min. 5000:1, Android wersja min. 8.0, Pamięć wewnętrzna min 32 GB, Pamięć RAM min. 3 GB, Procesor min. 2- rdzeniowy, wbudowane głośniki min. 2x20W</w:t>
            </w:r>
            <w:r w:rsidRPr="00263F89">
              <w:rPr>
                <w:rFonts w:ascii="Times New Roman" w:hAnsi="Times New Roman"/>
                <w:sz w:val="16"/>
                <w:szCs w:val="16"/>
              </w:rPr>
              <w:br/>
              <w:t xml:space="preserve">Wyposażony w złącza min.: </w:t>
            </w:r>
            <w:r w:rsidRPr="00263F89">
              <w:rPr>
                <w:rFonts w:ascii="Times New Roman" w:hAnsi="Times New Roman"/>
                <w:sz w:val="16"/>
                <w:szCs w:val="16"/>
              </w:rPr>
              <w:br/>
              <w:t>1 x VGA, 2 x HDMI, 2 x TV-USB 3.0, 2 x RJ45, 1 x SD Card, 1 x Audio In, 1 x RF, 1 x USB Typ B, 1 x YPBPR-IN, 1 x AV ,1 x EAR, 1 x MIC, 1 x RS232, 1 x SPIDIF, 1 x AV Out, 1 x S-Video, 1 x VGA-Out, 2 x PC-USB 2.0, 1 x YTVUSB 2.0, 1 x USB Typ B, 1 x HDMI.</w:t>
            </w:r>
            <w:r w:rsidRPr="00263F89">
              <w:rPr>
                <w:rFonts w:ascii="Times New Roman" w:hAnsi="Times New Roman"/>
                <w:sz w:val="16"/>
                <w:szCs w:val="16"/>
              </w:rPr>
              <w:br/>
              <w:t xml:space="preserve">Technologia: pozycjonowanie w podczerwieni, dotykowość monitora: pojedynczy, wielopunktowy (min. 20 punktów dotyku), za pomocą myszy komputera, czas reakcji dotyku maksymalnie 4ms; </w:t>
            </w:r>
            <w:r w:rsidRPr="00263F89">
              <w:rPr>
                <w:rFonts w:ascii="Times New Roman" w:hAnsi="Times New Roman"/>
                <w:sz w:val="16"/>
                <w:szCs w:val="16"/>
              </w:rPr>
              <w:br/>
              <w:t>W zestawie: pilot, kable: zasilający, USB oraz HDMI o dł.  1,5 m, płyta z oprogramowaniem, 2 długopisy interaktywne pozwalające na pismo w dwóch kolorach oraz stosowanie linii różnej grubości, dostęp do szkolenia online dla rady pedagogicznej, uchwyt montażowy, waga max. 55 kg, gwarancja min. 5 lat.</w:t>
            </w:r>
            <w:r w:rsidRPr="00263F89">
              <w:rPr>
                <w:rFonts w:ascii="Times New Roman" w:hAnsi="Times New Roman"/>
                <w:sz w:val="16"/>
                <w:szCs w:val="16"/>
              </w:rPr>
              <w:br/>
              <w:t>Oprogramowanie i sterowniki: Funkcjonalne i intuicyjne oprogramowanie w języku polskim pozwalające na realizację przydatnych i kreatywnych funkcji takich jak: rysowanie (m.in. za pomocą narzędzi typu: inteligentny pisak- z autokorektą rysowanego kształtu, magiczny pisak- zanikające napisy czy kreatywny pisak- rysowanie różnymi wzorami pisaka) , wstawianie i zarządzanie obiektami (grafika, audio, video), wstawianie figur płaskich i przestrzennych (Grafika 2D i 3D), narzędzia matematyczne (linijka, ekierka, cyrkiel, kątomierz, wbudowany kalkulator, gotowe wzory i funkcje matematyczne), narzędzia fizyczne (fizyka mechaniczna, optyczna, elektryczna), równania chemiczne, rozpoznawanie pisma odręcznego w języku polskim, nagrywanie i odtwarzanie ruchów wykonywanych na monitorze, inteligentne wyszukiwanie, integralność z innymi programami (rysowanie, zaznaczanie, wstawianie komentarzy), tworzenie tabeli. Funkcja pozwalająca na wykorzystanie sprzętu do odczytywania obrazów pokazywanych np. przed kamerką komputera lub wizualizerem i pokazania ich na monitorze. Oprogramowanie posiada bogatą bibliotekę multimediów podzielonych tematycznie (Angielski, Biologia, Chemia, Historia, Fizyka, Geografia,Matematyka, Język rosyjski, Sztuka i projektowanie oraz Inne). Aplikacja umożliwia przeglądanie plików, wykonywanie w nich przygotowanych ćwiczeń interaktywnych, zapis i odtwarzanie wykonanych plików, możliwość wydruku, eksport plików do formatu PDF. Dzięki wykorzystaniu mikrofonu użytkownik ma możliwość nagrywania głosu i zapisu nagrania jako plik audio. Oprogramowanie zawiera sterowniki niezbędne do korzystania z monitora zgodne z systemem operacyjnym Windows Vista/Windows 7/Windows 8/Windows 10. Aplikacja wraz ze sterownikami posiada bezpłatne aktualizacje na stronie producenta oraz instrukcję obsługi w języku polskim. OPS: Procesor osiągający wynik (CPU Benchmark: https://www.cpubenchmark.net) min. 7500 punktów. Pamięć RAM DDR 4 min. 4 GB, Dysk twardy SSD min. 240 GB, system operacyjny Windows 10 Home, Grafika min. Intel HD Graphics 530. Montaż monitora</w:t>
            </w:r>
          </w:p>
        </w:tc>
        <w:tc>
          <w:tcPr>
            <w:tcW w:w="0" w:type="auto"/>
            <w:vAlign w:val="center"/>
          </w:tcPr>
          <w:p w14:paraId="45556221"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5 lat od daty dostawy.</w:t>
            </w:r>
          </w:p>
          <w:p w14:paraId="77A260E1"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5 lat od daty dostawy.</w:t>
            </w:r>
          </w:p>
        </w:tc>
        <w:tc>
          <w:tcPr>
            <w:tcW w:w="0" w:type="auto"/>
            <w:vAlign w:val="center"/>
          </w:tcPr>
          <w:p w14:paraId="2B6B9039"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5888B78B"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0FF62B5D"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71EA366B"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4136AA72"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6935AFC1"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114BE8EB" w14:textId="77777777" w:rsidTr="00292182">
        <w:trPr>
          <w:jc w:val="center"/>
        </w:trPr>
        <w:tc>
          <w:tcPr>
            <w:tcW w:w="516" w:type="dxa"/>
            <w:vAlign w:val="center"/>
          </w:tcPr>
          <w:p w14:paraId="7BD87018"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395135D1"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Statyw do monitora interaktywnego</w:t>
            </w:r>
          </w:p>
        </w:tc>
        <w:tc>
          <w:tcPr>
            <w:tcW w:w="4351" w:type="dxa"/>
            <w:vAlign w:val="center"/>
          </w:tcPr>
          <w:p w14:paraId="7B8A5862"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 xml:space="preserve">Mobilny, uniwersalny, dwusłupowy statyw na podstawie jezdnej do monitora interaktywnego umożliwia swobodny przejazd monitora pomiędzy salami. Solidna konstrukcja jest wykonana z elementów stalowych. Statyw umożliwia montaż monitora interaktywnego o wadze do 100 kg i rozmiarze powyżej 46”. Słup ma wysokość 160 cm, średnicę 60 mm i otwory umożliwiające przeprowadzenie okablowania wewnątrz. W komplecie znajduje się również adapter do uchwytu VESA. Obciążenie maksymalne (kg): 100 </w:t>
            </w:r>
            <w:r w:rsidRPr="00263F89">
              <w:rPr>
                <w:rFonts w:ascii="Times New Roman" w:hAnsi="Times New Roman"/>
                <w:sz w:val="16"/>
                <w:szCs w:val="16"/>
              </w:rPr>
              <w:br/>
              <w:t xml:space="preserve">Zakres regulacji (mm): 150 </w:t>
            </w:r>
            <w:r w:rsidRPr="00263F89">
              <w:rPr>
                <w:rFonts w:ascii="Times New Roman" w:hAnsi="Times New Roman"/>
                <w:sz w:val="16"/>
                <w:szCs w:val="16"/>
              </w:rPr>
              <w:br/>
              <w:t>Standard mocowania: VESA</w:t>
            </w:r>
          </w:p>
        </w:tc>
        <w:tc>
          <w:tcPr>
            <w:tcW w:w="0" w:type="auto"/>
            <w:vAlign w:val="center"/>
          </w:tcPr>
          <w:p w14:paraId="056D900E"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573C24A7"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39570405"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5A41F620"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F8C2050"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DC06C1D"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4A006036"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0B77E2FE"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2794939A" w14:textId="77777777" w:rsidTr="00292182">
        <w:trPr>
          <w:jc w:val="center"/>
        </w:trPr>
        <w:tc>
          <w:tcPr>
            <w:tcW w:w="516" w:type="dxa"/>
            <w:vAlign w:val="center"/>
          </w:tcPr>
          <w:p w14:paraId="28332D27"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4E580A55"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Wizualizer standardowy</w:t>
            </w:r>
          </w:p>
        </w:tc>
        <w:tc>
          <w:tcPr>
            <w:tcW w:w="4351" w:type="dxa"/>
            <w:vAlign w:val="center"/>
          </w:tcPr>
          <w:p w14:paraId="22913E91"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Obszar rejestrowania w formacie A3 umożliwia wyświetlanie dwóch pełnych stron z podręcznika równocześnie. Płynne strumieniowanie wideo w trybie 30 klatek na sekundę pozwala uzyskać wyjątkowo wyrazisty obraz bez efektów rozmycia. 16-krotny zoom cyfrowy i wbudowana lampa LED sprawią, że nawet najdrobniejsze szczegóły będą dobrze widoczne. Urządzenie umożliwia wyświetlanie bardzo małych obiektów na dużym ekranie, dzięki możliwości połączenia z mikroskopem, co można wykorzystać na lekcjach biologii.</w:t>
            </w:r>
            <w:r w:rsidRPr="00263F89">
              <w:rPr>
                <w:rFonts w:ascii="Times New Roman" w:hAnsi="Times New Roman"/>
                <w:sz w:val="16"/>
                <w:szCs w:val="16"/>
              </w:rPr>
              <w:br/>
              <w:t>16x zoom cyfrowy; autofokus "one-touch" oraz funkcja zamrażania</w:t>
            </w:r>
            <w:r w:rsidRPr="00263F89">
              <w:rPr>
                <w:rFonts w:ascii="Times New Roman" w:hAnsi="Times New Roman"/>
                <w:sz w:val="16"/>
                <w:szCs w:val="16"/>
              </w:rPr>
              <w:br/>
              <w:t>Wsparcie 1080p z VGA, HDMI oraz wyjście USB</w:t>
            </w:r>
            <w:r w:rsidRPr="00263F89">
              <w:rPr>
                <w:rFonts w:ascii="Times New Roman" w:hAnsi="Times New Roman"/>
                <w:sz w:val="16"/>
                <w:szCs w:val="16"/>
              </w:rPr>
              <w:br/>
              <w:t>Wspiera równoległe wyjście wideo</w:t>
            </w:r>
            <w:r w:rsidRPr="00263F89">
              <w:rPr>
                <w:rFonts w:ascii="Times New Roman" w:hAnsi="Times New Roman"/>
                <w:sz w:val="16"/>
                <w:szCs w:val="16"/>
              </w:rPr>
              <w:br/>
              <w:t>Duży obszar skanowania A3 - idealny do map, wykresów oraz obiektów 3D</w:t>
            </w:r>
            <w:r w:rsidRPr="00263F89">
              <w:rPr>
                <w:rFonts w:ascii="Times New Roman" w:hAnsi="Times New Roman"/>
                <w:sz w:val="16"/>
                <w:szCs w:val="16"/>
              </w:rPr>
              <w:br/>
              <w:t>Gniazdo kart SD do nagrań wideo i obrazów</w:t>
            </w:r>
            <w:r w:rsidRPr="00263F89">
              <w:rPr>
                <w:rFonts w:ascii="Times New Roman" w:hAnsi="Times New Roman"/>
                <w:sz w:val="16"/>
                <w:szCs w:val="16"/>
              </w:rPr>
              <w:br/>
              <w:t>Obsługuje funkcję podziału ekranu z karty SD: zdjęcia, wideo i obrazy z kamer na żywo</w:t>
            </w:r>
            <w:r w:rsidRPr="00263F89">
              <w:rPr>
                <w:rFonts w:ascii="Times New Roman" w:hAnsi="Times New Roman"/>
                <w:sz w:val="16"/>
                <w:szCs w:val="16"/>
              </w:rPr>
              <w:br/>
              <w:t>Adapter mikroskopu w komplecie</w:t>
            </w:r>
            <w:r w:rsidRPr="00263F89">
              <w:rPr>
                <w:rFonts w:ascii="Times New Roman" w:hAnsi="Times New Roman"/>
                <w:sz w:val="16"/>
                <w:szCs w:val="16"/>
              </w:rPr>
              <w:br/>
              <w:t>Wbudowana lampa LED</w:t>
            </w:r>
            <w:r w:rsidRPr="00263F89">
              <w:rPr>
                <w:rFonts w:ascii="Times New Roman" w:hAnsi="Times New Roman"/>
                <w:sz w:val="16"/>
                <w:szCs w:val="16"/>
              </w:rPr>
              <w:br/>
              <w:t>W zestawie: wizualizer, przewód zasilający, instrukcja szybkiego startu, pilot</w:t>
            </w:r>
          </w:p>
        </w:tc>
        <w:tc>
          <w:tcPr>
            <w:tcW w:w="0" w:type="auto"/>
            <w:vAlign w:val="center"/>
          </w:tcPr>
          <w:p w14:paraId="3919F26E"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337630D1"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583B8702"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7EB743B2"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57ACFA0D"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2019E44"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33214C81"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1F80B460"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60B4DED1" w14:textId="77777777" w:rsidTr="00292182">
        <w:trPr>
          <w:jc w:val="center"/>
        </w:trPr>
        <w:tc>
          <w:tcPr>
            <w:tcW w:w="516" w:type="dxa"/>
            <w:vAlign w:val="center"/>
          </w:tcPr>
          <w:p w14:paraId="09EF54CA"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3D9474B1"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Oprogramowanie z modelami 3D</w:t>
            </w:r>
          </w:p>
        </w:tc>
        <w:tc>
          <w:tcPr>
            <w:tcW w:w="4351" w:type="dxa"/>
            <w:vAlign w:val="center"/>
          </w:tcPr>
          <w:p w14:paraId="034D83B2"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 xml:space="preserve">Funkcje oprogramowania: wykorzystanie funkcji AR (rozszerzonej rzeczywistości) możliwość uwypuklenia dowolnej części modelu w celu bardziej kompleksowej prezentacji, Zoom i obrót 3D modeli w celu bardziej szczegółowego widoku, funkcję rozszerzonej rzeczywistości, wbudowana funkcja ślepej mapy w celu przeanalizowania i przetestowania wiedzy uczniów, narzędzie do wyszukiwania zgodnie z nazwą i słowami kluczowymi, możliwość przełączania poszczególnych wersji językowych. Funkcja zdjęcia w celu stworzenia nieograniczonej liczby obrazków do pomocy naukowych na własne potrzeby, możliwość wpisywania własnych uwag do modeli, kompatybilność z MS Office w celu zastosowania modeli w prezentacjach i dokumentach. </w:t>
            </w:r>
            <w:r w:rsidRPr="00263F89">
              <w:rPr>
                <w:rFonts w:ascii="Times New Roman" w:hAnsi="Times New Roman"/>
                <w:sz w:val="16"/>
                <w:szCs w:val="16"/>
              </w:rPr>
              <w:br/>
              <w:t xml:space="preserve">Specyfikacja biblioteki: 1800 interaktywnych modeli 3D (galerie-zdjęcia-video) z Chemii, Fizyki, Geografii/geologii, Matematyki/geometrii, bezpłatne aktualizacje w okresie 5 lat od dnia zakupu oprogramowania, połączenie z pakietem MS Office (PowerPoint i Word), możliwość nagrywania filmów i robienia zdjęć, nagrywania samego dźwięku,  licencja 5 lat, kompatybilność oprogramowania z Windows 8.1 lub nowszym, możliwość personalizacji materiałów edukacyjnych, wersje językowe- min. 30 różnych języków w tym język polski, </w:t>
            </w:r>
            <w:r w:rsidRPr="00263F89">
              <w:rPr>
                <w:rFonts w:ascii="Times New Roman" w:hAnsi="Times New Roman"/>
                <w:sz w:val="16"/>
                <w:szCs w:val="16"/>
              </w:rPr>
              <w:br/>
              <w:t>Specyfikacja szczegółowa : w ramach jednej aplikacji  min. to :</w:t>
            </w:r>
            <w:r w:rsidRPr="00263F89">
              <w:rPr>
                <w:rFonts w:ascii="Times New Roman" w:hAnsi="Times New Roman"/>
                <w:sz w:val="16"/>
                <w:szCs w:val="16"/>
              </w:rPr>
              <w:br/>
              <w:t xml:space="preserve">Biologia: - komórka, bakterie, wirusy, układ oddechowy, układ hormonalny, skóra, mięśnie, układ limfatyczny, układ nerwowy, przegląd budowy ciała, serce i układ krwionośny, układ szkieletowy, układ rozrodczy, narządy zmysłów, układ mięśniowy, układ pokarmowy, układ moczowy, łańcuch pokarmowy, bakterie, pierwotniaki, parzydełkowce, płazińce, nicienie, mięczaki, pierścienice, stawonogi, szkarłupnie, osłonice, krągłouste, ryby chrzęstne, ryby, płazy, gady, ptaki, ssaki - anatomia, liść, komórka, fotosynteza, transfer cukrów, paprotniki, nagonasienne, jednoliścienne, dwuliścienne, mszaki, grzyby, glony, paleontologia - zwierzęta i rośliny </w:t>
            </w:r>
            <w:r w:rsidRPr="00263F89">
              <w:rPr>
                <w:rFonts w:ascii="Times New Roman" w:hAnsi="Times New Roman"/>
                <w:sz w:val="16"/>
                <w:szCs w:val="16"/>
              </w:rPr>
              <w:br/>
              <w:t>Chemia: - układ okresowy pierwiastków 3D, chemia ogólna - animacje, węglowodory, chemia nieorganiczna, pochodne węglowodorów, biochemia, substancje naturalne, struktury krystaliczne, reakcje chemiczne - video, stereochemia - animacja, podstawowe rodzaje reakcji organicznych,</w:t>
            </w:r>
            <w:r w:rsidRPr="00263F89">
              <w:rPr>
                <w:rFonts w:ascii="Times New Roman" w:hAnsi="Times New Roman"/>
                <w:sz w:val="16"/>
                <w:szCs w:val="16"/>
              </w:rPr>
              <w:br/>
              <w:t xml:space="preserve">Fizyka: - wynalazki, urządzenia, fizyka, optyka, mechanika, Układ Słoneczny, zaćmienie Słońca, zaćmienie Księżyca, planety, gwiazdy, teleskopy </w:t>
            </w:r>
            <w:r w:rsidRPr="00263F89">
              <w:rPr>
                <w:rFonts w:ascii="Times New Roman" w:hAnsi="Times New Roman"/>
                <w:sz w:val="16"/>
                <w:szCs w:val="16"/>
              </w:rPr>
              <w:br/>
              <w:t xml:space="preserve">Geografia : - minerały, skały, procesy ziemskie; cykl skalny, obieg wody w przyrodzie, atmosfera, strefy dywergencji, tworzenie się fali, itd. </w:t>
            </w:r>
            <w:r w:rsidRPr="00263F89">
              <w:rPr>
                <w:rFonts w:ascii="Times New Roman" w:hAnsi="Times New Roman"/>
                <w:sz w:val="16"/>
                <w:szCs w:val="16"/>
              </w:rPr>
              <w:br/>
              <w:t xml:space="preserve">Zawiera podręczniki cyfrowe do przedmiotów geografia i biologia (segmenty nauczania: klasy 5-8) zawierające korelację treści programowych z modelami 3D. </w:t>
            </w:r>
            <w:r w:rsidRPr="00263F89">
              <w:rPr>
                <w:rFonts w:ascii="Times New Roman" w:hAnsi="Times New Roman"/>
                <w:sz w:val="16"/>
                <w:szCs w:val="16"/>
              </w:rPr>
              <w:br/>
              <w:t xml:space="preserve">Geografia - dla klasy 5 minimum 10 modeli 3D skorelowanych z treściami podręcznika, dla klasy 6 minimum 14 modeli 3D skorelowanych z treściami podręcznika, dla klasy 7 minimum 70 modeli 3D skorelowanych z treściami podręcznika, dla klasy 8 minimum 110 modeli 3D skorelowanych z treściami podręcznika. </w:t>
            </w:r>
            <w:r w:rsidRPr="00263F89">
              <w:rPr>
                <w:rFonts w:ascii="Times New Roman" w:hAnsi="Times New Roman"/>
                <w:sz w:val="16"/>
                <w:szCs w:val="16"/>
              </w:rPr>
              <w:br/>
              <w:t>Biologia - dla klasy 5 minimum 10 modeli 3D skorelowanych z treściami podręcznika, dla klasy 6 minimum 95 modeli 3D skorelowanych z treściami podręcznika, dla klasy 7 minimum 89 modeli 3D skorelowanych z treściami podręcznika, dla klasy 8 minimum 25 modeli 3D skorelowanych z treściami podręcznika.</w:t>
            </w:r>
          </w:p>
        </w:tc>
        <w:tc>
          <w:tcPr>
            <w:tcW w:w="0" w:type="auto"/>
            <w:vAlign w:val="center"/>
          </w:tcPr>
          <w:p w14:paraId="4FC1EB86"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5D7565CC"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7BCF2616"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54F5182C"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59AD2554"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627DDD15"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1197591B"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7642188D"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2842798C" w14:textId="77777777" w:rsidTr="00292182">
        <w:trPr>
          <w:jc w:val="center"/>
        </w:trPr>
        <w:tc>
          <w:tcPr>
            <w:tcW w:w="516" w:type="dxa"/>
            <w:vAlign w:val="center"/>
          </w:tcPr>
          <w:p w14:paraId="15D4F309"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257C6475"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Wirtualne laboratorium przyrodnicze BIOLOGIA</w:t>
            </w:r>
          </w:p>
        </w:tc>
        <w:tc>
          <w:tcPr>
            <w:tcW w:w="4351" w:type="dxa"/>
            <w:vAlign w:val="center"/>
          </w:tcPr>
          <w:p w14:paraId="30269B38" w14:textId="3A6AF6EB"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Kompleksowe materiały i</w:t>
            </w:r>
            <w:r w:rsidR="00421111">
              <w:rPr>
                <w:rFonts w:ascii="Times New Roman" w:hAnsi="Times New Roman"/>
                <w:sz w:val="16"/>
                <w:szCs w:val="16"/>
              </w:rPr>
              <w:t>nteraktywne do nauki biologii.</w:t>
            </w:r>
            <w:r w:rsidRPr="00263F89">
              <w:rPr>
                <w:rFonts w:ascii="Times New Roman" w:hAnsi="Times New Roman"/>
                <w:sz w:val="16"/>
                <w:szCs w:val="16"/>
              </w:rPr>
              <w:br/>
              <w:t>W programie opracowano 25 najtrudniejszych zagadnień z podstawy programowej w postaci doświadczeń, filmów, symulacji, animacji, wirtualnych wycieczek, zdjęć makro i mikroskopowych, modeli 3D, materiałów do atrakcyjnej nauki z wykorzystaniem wirtualnej (VR) oraz rozszerzonej rzeczywistości (AR), drukowalnych kart pracy oraz interaktywnych testów.</w:t>
            </w:r>
            <w:r w:rsidRPr="00263F89">
              <w:rPr>
                <w:rFonts w:ascii="Times New Roman" w:hAnsi="Times New Roman"/>
                <w:sz w:val="16"/>
                <w:szCs w:val="16"/>
              </w:rPr>
              <w:br/>
              <w:t>Wybór aktualnego technologicznie oprogramowania gwarantuje jego działanie na zakupionych w ramach programu urządzeniach ICT, a to czyni salę dydaktyczną w pełni wyposażoną do zajęć. Oprogramowanie pozawala na prowadzenie zajęć z wykorzystaniem technik i metod uczenia na odległość oraz jest oparty o najnowsze osiągnięcia informatyczne.</w:t>
            </w:r>
          </w:p>
        </w:tc>
        <w:tc>
          <w:tcPr>
            <w:tcW w:w="0" w:type="auto"/>
            <w:vAlign w:val="center"/>
          </w:tcPr>
          <w:p w14:paraId="541D8E75"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0CEEF38D"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460221EB"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5ADC08F7"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4650C857"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4229EEE"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5F37C476"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7978BEF3"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7FBCDAF2" w14:textId="77777777" w:rsidTr="00292182">
        <w:trPr>
          <w:jc w:val="center"/>
        </w:trPr>
        <w:tc>
          <w:tcPr>
            <w:tcW w:w="516" w:type="dxa"/>
            <w:vAlign w:val="center"/>
          </w:tcPr>
          <w:p w14:paraId="193DC0B6"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7116B937"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Oprogramowanie do nauki BIOLOGII 1</w:t>
            </w:r>
          </w:p>
        </w:tc>
        <w:tc>
          <w:tcPr>
            <w:tcW w:w="4351" w:type="dxa"/>
            <w:vAlign w:val="center"/>
          </w:tcPr>
          <w:p w14:paraId="0FCC6E8A"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Ten multimedialny program edukacyjny służy do sprawdzenia i utrwalenia wiedzy z zakresu nauki o człowieku, przeznaczony dla klas 4-8 szkoły podstawowej. Program  zawiera ćwiczenia interaktywne, umożliwiające cztery warianty sprawdzenia wiadomości – pytania testowe, łączenia w pary, decydowanie o poprawności stwierdzenia oraz zadania z ilustracjami. Pytania w zadaniach całkowicie pokrywają się z materiałem przerabianym na lekcjach prowadzonych w szkołach podstawowych. Ilość ilustracji i tekstu w plikach danych pozwoli nabyć wiedzę o konkretnych częściach ciała ludzkiego, budowie anatomicznej i funkcjach, genetyce, itp.</w:t>
            </w:r>
            <w:r w:rsidRPr="00263F89">
              <w:rPr>
                <w:rFonts w:ascii="Times New Roman" w:hAnsi="Times New Roman"/>
                <w:sz w:val="16"/>
                <w:szCs w:val="16"/>
              </w:rPr>
              <w:br/>
              <w:t>Działy tematyczne:</w:t>
            </w:r>
            <w:r w:rsidRPr="00263F89">
              <w:rPr>
                <w:rFonts w:ascii="Times New Roman" w:hAnsi="Times New Roman"/>
                <w:sz w:val="16"/>
                <w:szCs w:val="16"/>
              </w:rPr>
              <w:br/>
              <w:t>Pochodzenie człowieka, genetyka – pochodzenie i rozwój człowieka, genetyka</w:t>
            </w:r>
            <w:r w:rsidRPr="00263F89">
              <w:rPr>
                <w:rFonts w:ascii="Times New Roman" w:hAnsi="Times New Roman"/>
                <w:sz w:val="16"/>
                <w:szCs w:val="16"/>
              </w:rPr>
              <w:br/>
              <w:t>Szkielet i mięśnie – układ kostny, układ ruchowy</w:t>
            </w:r>
            <w:r w:rsidRPr="00263F89">
              <w:rPr>
                <w:rFonts w:ascii="Times New Roman" w:hAnsi="Times New Roman"/>
                <w:sz w:val="16"/>
                <w:szCs w:val="16"/>
              </w:rPr>
              <w:br/>
              <w:t>Trawienie i układ krwionośny – układ pokarmowy, układ krwionośny</w:t>
            </w:r>
            <w:r w:rsidRPr="00263F89">
              <w:rPr>
                <w:rFonts w:ascii="Times New Roman" w:hAnsi="Times New Roman"/>
                <w:sz w:val="16"/>
                <w:szCs w:val="16"/>
              </w:rPr>
              <w:br/>
              <w:t>Oddychanie, rozmnażanie – układ oddechowy, moczowy, skóra, układ płciowy</w:t>
            </w:r>
            <w:r w:rsidRPr="00263F89">
              <w:rPr>
                <w:rFonts w:ascii="Times New Roman" w:hAnsi="Times New Roman"/>
                <w:sz w:val="16"/>
                <w:szCs w:val="16"/>
              </w:rPr>
              <w:br/>
              <w:t>Kierowanie organizmem ludzkim – układ nerwowy i narządy zmysłów, gruczoły wydzielania wewnętrznego</w:t>
            </w:r>
            <w:r w:rsidRPr="00263F89">
              <w:rPr>
                <w:rFonts w:ascii="Times New Roman" w:hAnsi="Times New Roman"/>
                <w:sz w:val="16"/>
                <w:szCs w:val="16"/>
              </w:rPr>
              <w:br/>
              <w:t>Program jest odpowiedni dla wszystkich typów tablic interaktywnych.</w:t>
            </w:r>
            <w:r w:rsidRPr="00263F89">
              <w:rPr>
                <w:rFonts w:ascii="Times New Roman" w:hAnsi="Times New Roman"/>
                <w:sz w:val="16"/>
                <w:szCs w:val="16"/>
              </w:rPr>
              <w:br/>
              <w:t>Aplikacja umożliwia drukowanie zadań oraz testów, dlatego zadania można rozwiązywać poza komputerem.</w:t>
            </w:r>
            <w:r w:rsidRPr="00263F89">
              <w:rPr>
                <w:rFonts w:ascii="Times New Roman" w:hAnsi="Times New Roman"/>
                <w:sz w:val="16"/>
                <w:szCs w:val="16"/>
              </w:rPr>
              <w:br/>
              <w:t>Ustawienia pozwalają na wybór liczby przykładów w zakresie od 5 do 20.</w:t>
            </w:r>
            <w:r w:rsidRPr="00263F89">
              <w:rPr>
                <w:rFonts w:ascii="Times New Roman" w:hAnsi="Times New Roman"/>
                <w:sz w:val="16"/>
                <w:szCs w:val="16"/>
              </w:rPr>
              <w:br/>
              <w:t>Program jest łatwy w obsłudze, dzięki intuicyjnemu interfejsowi graficznemu orientacja w programie nie stanowi problemu, także dla dzieci.</w:t>
            </w:r>
            <w:r w:rsidRPr="00263F89">
              <w:rPr>
                <w:rFonts w:ascii="Times New Roman" w:hAnsi="Times New Roman"/>
                <w:sz w:val="16"/>
                <w:szCs w:val="16"/>
              </w:rPr>
              <w:br/>
              <w:t>Tabele z wynikami dla każdego typu zadań informują o najlepszych uczestnikach. Wszystkie wyniki uzyskane przez uczniów wpisywane są do osobnego pliku, w którym jest zawarty rodzaj rozwiązywanego zadania, data, godzina, liczba poprawnych i błędnych odpowiedzi oraz ocena końcowa.</w:t>
            </w:r>
          </w:p>
        </w:tc>
        <w:tc>
          <w:tcPr>
            <w:tcW w:w="0" w:type="auto"/>
            <w:vAlign w:val="center"/>
          </w:tcPr>
          <w:p w14:paraId="30B96BD7"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546AEA6D"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24B030D7"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164E6866"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5907BEAF"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192B312B"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90A002F"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7FB5E270"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3C9D40BD" w14:textId="77777777" w:rsidTr="00292182">
        <w:trPr>
          <w:jc w:val="center"/>
        </w:trPr>
        <w:tc>
          <w:tcPr>
            <w:tcW w:w="516" w:type="dxa"/>
            <w:vAlign w:val="center"/>
          </w:tcPr>
          <w:p w14:paraId="0B286449"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279C0D6D"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Oprogramowanie do nauki  BIOLOGII 2</w:t>
            </w:r>
          </w:p>
        </w:tc>
        <w:tc>
          <w:tcPr>
            <w:tcW w:w="4351" w:type="dxa"/>
            <w:vAlign w:val="center"/>
          </w:tcPr>
          <w:p w14:paraId="28BBDE53"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 xml:space="preserve">Multimedialny program edukacyjny służy do przećwiczenia wiadomości i znajomości z zakresu świata roślin i zwierząt, przeznaczony dla klas 4-8 szkoły podstawowej. Program zawiera ćwiczenia interaktywne, umożliwiające cztery warianty sprawdzenia wiadomości – pytania testowe, łączenia w pary, decydowanie o poprawności stwierdzenia i zadania z rysunkami. </w:t>
            </w:r>
            <w:r w:rsidRPr="00263F89">
              <w:rPr>
                <w:rFonts w:ascii="Times New Roman" w:hAnsi="Times New Roman"/>
                <w:sz w:val="16"/>
                <w:szCs w:val="16"/>
              </w:rPr>
              <w:br/>
              <w:t>Działy tematyczne:</w:t>
            </w:r>
            <w:r w:rsidRPr="00263F89">
              <w:rPr>
                <w:rFonts w:ascii="Times New Roman" w:hAnsi="Times New Roman"/>
                <w:sz w:val="16"/>
                <w:szCs w:val="16"/>
              </w:rPr>
              <w:br/>
              <w:t>Ziemia i początki życia – powstanie i oznaki życia, wirusy, bakterie, sinice i organizmy jednokomórkowe</w:t>
            </w:r>
            <w:r w:rsidRPr="00263F89">
              <w:rPr>
                <w:rFonts w:ascii="Times New Roman" w:hAnsi="Times New Roman"/>
                <w:sz w:val="16"/>
                <w:szCs w:val="16"/>
              </w:rPr>
              <w:br/>
              <w:t>Grzyby, porosty, rośliny – porosty, workowce, grzyby, mszaki, paprotniki, rośliny nagonasienne i okrytonasienne</w:t>
            </w:r>
            <w:r w:rsidRPr="00263F89">
              <w:rPr>
                <w:rFonts w:ascii="Times New Roman" w:hAnsi="Times New Roman"/>
                <w:sz w:val="16"/>
                <w:szCs w:val="16"/>
              </w:rPr>
              <w:br/>
              <w:t>Bezkręgowce – parzydełkowce, mięczaki, pierścienice, stawonogi</w:t>
            </w:r>
            <w:r w:rsidRPr="00263F89">
              <w:rPr>
                <w:rFonts w:ascii="Times New Roman" w:hAnsi="Times New Roman"/>
                <w:sz w:val="16"/>
                <w:szCs w:val="16"/>
              </w:rPr>
              <w:br/>
              <w:t>Strunowce i kręgowce – osłonice, ryby, płazy i gady, ptaki, ssaki</w:t>
            </w:r>
            <w:r w:rsidRPr="00263F89">
              <w:rPr>
                <w:rFonts w:ascii="Times New Roman" w:hAnsi="Times New Roman"/>
                <w:sz w:val="16"/>
                <w:szCs w:val="16"/>
              </w:rPr>
              <w:br/>
              <w:t>Ekosystemy – osiedla ludzkie, pola i łąki, woda, lasy, inne ekosystemy</w:t>
            </w:r>
            <w:r w:rsidRPr="00263F89">
              <w:rPr>
                <w:rFonts w:ascii="Times New Roman" w:hAnsi="Times New Roman"/>
                <w:sz w:val="16"/>
                <w:szCs w:val="16"/>
              </w:rPr>
              <w:br/>
              <w:t>Program jest odpowiedni dla wszystkich typów tablic interaktywnych.</w:t>
            </w:r>
            <w:r w:rsidRPr="00263F89">
              <w:rPr>
                <w:rFonts w:ascii="Times New Roman" w:hAnsi="Times New Roman"/>
                <w:sz w:val="16"/>
                <w:szCs w:val="16"/>
              </w:rPr>
              <w:br/>
              <w:t>Aplikacja umożliwia drukowanie zadań oraz testów, dlatego istnieje możliwość rozwiązywania zadań poza komputerem.</w:t>
            </w:r>
            <w:r w:rsidRPr="00263F89">
              <w:rPr>
                <w:rFonts w:ascii="Times New Roman" w:hAnsi="Times New Roman"/>
                <w:sz w:val="16"/>
                <w:szCs w:val="16"/>
              </w:rPr>
              <w:br/>
              <w:t>W ustawieniach każdego typu zadań można wybrać dowolną liczbę przykładów w zakresie od 5 do 20.</w:t>
            </w:r>
            <w:r w:rsidRPr="00263F89">
              <w:rPr>
                <w:rFonts w:ascii="Times New Roman" w:hAnsi="Times New Roman"/>
                <w:sz w:val="16"/>
                <w:szCs w:val="16"/>
              </w:rPr>
              <w:br/>
              <w:t>Program jest łatwy w obsłudze, dzięki intuicyjnemu interfejsowi graficznemu orientacja w programie nie stanowi problemu, także dla dzieci.</w:t>
            </w:r>
            <w:r w:rsidRPr="00263F89">
              <w:rPr>
                <w:rFonts w:ascii="Times New Roman" w:hAnsi="Times New Roman"/>
                <w:sz w:val="16"/>
                <w:szCs w:val="16"/>
              </w:rPr>
              <w:br/>
              <w:t>Tabele z wynikami dla każdego typu zadań informują o najlepszych uczestnikach. Wszystkie wyniki uzyskane przez dzieci wpisywane są do osobnego pliku, w którym jest zawarty rodzaj rozwiązywanego zadania, data, godzina, liczba poprawnych i błędnych odpowiedzi oraz ocena końcowa.</w:t>
            </w:r>
          </w:p>
        </w:tc>
        <w:tc>
          <w:tcPr>
            <w:tcW w:w="0" w:type="auto"/>
            <w:vAlign w:val="center"/>
          </w:tcPr>
          <w:p w14:paraId="4A4CD3D1"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0066E593"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0681FA6B"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43708F53"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50372AB2"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6F6DC38E"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60F41712"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0F25EA61"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5D544B98" w14:textId="77777777" w:rsidTr="00292182">
        <w:trPr>
          <w:jc w:val="center"/>
        </w:trPr>
        <w:tc>
          <w:tcPr>
            <w:tcW w:w="516" w:type="dxa"/>
            <w:vAlign w:val="center"/>
          </w:tcPr>
          <w:p w14:paraId="77C960A8"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038E109C"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Oprogramowanie - Interaktywne plansze przyrodnicze BIOLOGIA</w:t>
            </w:r>
          </w:p>
        </w:tc>
        <w:tc>
          <w:tcPr>
            <w:tcW w:w="4351" w:type="dxa"/>
            <w:vAlign w:val="center"/>
          </w:tcPr>
          <w:p w14:paraId="7C1FE2A5"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Interaktywne plansze przyrodnicze to multimedialne zasoby w postaci pojedynczych plansz przygotowane do pracy na tablicach i monitorach interaktywnych, do wykorzystania przez nauczyciela w trakcie zajęć dydaktycznych. Materiały przeznaczone do pracy w grupie, pozwalające uczniom na wspólne analizowanie tematu. Oprogramowanie do Biologii powinno zawierać: 10 zagadnień wybranych z aktualnej podstawy programowej kl. 5-8 1. Biologia jako nauka 2. Budowa i funkcjonowanie komórki 3. Chemizm życia 4. Bakterie, wirusy, protisty i grzyby 5. Królestwo roślin 6. Królestwo zwierząt 7. Organizm człowieka 8. Genetyka 9. Ekologia 10. Ochrona środowiska. Interaktywne plansze przyrodnicze Biologia- to minimum 80 plansz przedstawionych na setkach interaktywnych ekranów</w:t>
            </w:r>
          </w:p>
        </w:tc>
        <w:tc>
          <w:tcPr>
            <w:tcW w:w="0" w:type="auto"/>
            <w:vAlign w:val="center"/>
          </w:tcPr>
          <w:p w14:paraId="6E46DA10"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2F28770C"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3E6BDC1B"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4AE7BBFE"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3723E45A"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76FC2BCE"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4329793E"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91D1FA8"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3DAAB1A8" w14:textId="77777777" w:rsidTr="00292182">
        <w:trPr>
          <w:jc w:val="center"/>
        </w:trPr>
        <w:tc>
          <w:tcPr>
            <w:tcW w:w="516" w:type="dxa"/>
            <w:vAlign w:val="center"/>
          </w:tcPr>
          <w:p w14:paraId="05E4DEB7"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3840B373"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Oprogramowanie - Wirtualne laboratorium przyrodnicze GEOGRAFIA</w:t>
            </w:r>
          </w:p>
        </w:tc>
        <w:tc>
          <w:tcPr>
            <w:tcW w:w="4351" w:type="dxa"/>
            <w:vAlign w:val="center"/>
          </w:tcPr>
          <w:p w14:paraId="2531199F"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Wirtualne laboratorium przyrodnicze to kompleksowe materiały interaktywne do nauki Geografii.</w:t>
            </w:r>
            <w:r w:rsidRPr="00263F89">
              <w:rPr>
                <w:rFonts w:ascii="Times New Roman" w:hAnsi="Times New Roman"/>
                <w:sz w:val="16"/>
                <w:szCs w:val="16"/>
              </w:rPr>
              <w:br/>
              <w:t>Zawartość programu:</w:t>
            </w:r>
            <w:r w:rsidRPr="00263F89">
              <w:rPr>
                <w:rFonts w:ascii="Times New Roman" w:hAnsi="Times New Roman"/>
                <w:sz w:val="16"/>
                <w:szCs w:val="16"/>
              </w:rPr>
              <w:br/>
              <w:t>- 25 zagadnień z podstawy programowej,</w:t>
            </w:r>
            <w:r w:rsidRPr="00263F89">
              <w:rPr>
                <w:rFonts w:ascii="Times New Roman" w:hAnsi="Times New Roman"/>
                <w:sz w:val="16"/>
                <w:szCs w:val="16"/>
              </w:rPr>
              <w:br/>
              <w:t>- zakres podstawowy i rozszerzony,</w:t>
            </w:r>
            <w:r w:rsidRPr="00263F89">
              <w:rPr>
                <w:rFonts w:ascii="Times New Roman" w:hAnsi="Times New Roman"/>
                <w:sz w:val="16"/>
                <w:szCs w:val="16"/>
              </w:rPr>
              <w:br/>
              <w:t>- filmy, animacje, nagrania, symulacje 2D i 3D,</w:t>
            </w:r>
            <w:r w:rsidRPr="00263F89">
              <w:rPr>
                <w:rFonts w:ascii="Times New Roman" w:hAnsi="Times New Roman"/>
                <w:sz w:val="16"/>
                <w:szCs w:val="16"/>
              </w:rPr>
              <w:br/>
              <w:t>- materiały do  nauki z wykorzystaniem wirtualnej (VR) oraz rozszerzonej rzeczywistości (AR).</w:t>
            </w:r>
            <w:r w:rsidRPr="00263F89">
              <w:rPr>
                <w:rFonts w:ascii="Times New Roman" w:hAnsi="Times New Roman"/>
                <w:sz w:val="16"/>
                <w:szCs w:val="16"/>
              </w:rPr>
              <w:br/>
              <w:t>Stanowią doskonałe urozmaicenie lekcji, przyciągają uwagę uczniów i angażują ich do nauki, rozwijając przy tym kompetencje cyfrowe i społeczne.</w:t>
            </w:r>
          </w:p>
        </w:tc>
        <w:tc>
          <w:tcPr>
            <w:tcW w:w="0" w:type="auto"/>
            <w:vAlign w:val="center"/>
          </w:tcPr>
          <w:p w14:paraId="67B0B03E"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00661F4E"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68CBB293"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698E96EE"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1E411569"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41DF14AB"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628AE74"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01B952D0"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085E28E2" w14:textId="77777777" w:rsidTr="00292182">
        <w:trPr>
          <w:jc w:val="center"/>
        </w:trPr>
        <w:tc>
          <w:tcPr>
            <w:tcW w:w="516" w:type="dxa"/>
            <w:vAlign w:val="center"/>
          </w:tcPr>
          <w:p w14:paraId="586E476F"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19B75028"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Oprogramowanie - do nauki GEOGRAFII</w:t>
            </w:r>
          </w:p>
        </w:tc>
        <w:tc>
          <w:tcPr>
            <w:tcW w:w="4351" w:type="dxa"/>
            <w:vAlign w:val="center"/>
          </w:tcPr>
          <w:p w14:paraId="288AD86A"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Multimedialny program edukacyjny przeznaczony do powtórki i poszerzania wiadomości z zakresu geografii i orientacji na mapie, przeznaczony dla klas 7-8 szkoły podstawowej. Tytuł zawiera zadania i ćwiczenia interaktywne z różnych działów geografii. Struktura programu daje dodatkowo możliwość wyboru spośród czterech typów ćwiczeń: pytań testowych, zadań na dobieranie, zadań typu prawda/fałsz oraz ćwiczeń z ilustracjami. Bogata oferta pytań testowych umożliwia sprawdzenie wiadomości ucznia z zakresu geografii ogólnej, zaś mapy konturowe oraz ilustracje w sposób ciekawy testują umiejętność orientacji przestrzennej i odczytywania informacji ikonograficznych.</w:t>
            </w:r>
            <w:r w:rsidRPr="00263F89">
              <w:rPr>
                <w:rFonts w:ascii="Times New Roman" w:hAnsi="Times New Roman"/>
                <w:sz w:val="16"/>
                <w:szCs w:val="16"/>
              </w:rPr>
              <w:br/>
              <w:t>Działy tematyczne:</w:t>
            </w:r>
            <w:r w:rsidRPr="00263F89">
              <w:rPr>
                <w:rFonts w:ascii="Times New Roman" w:hAnsi="Times New Roman"/>
                <w:sz w:val="16"/>
                <w:szCs w:val="16"/>
              </w:rPr>
              <w:br/>
              <w:t>Ogólna geografia fizyczna - planeta Ziemia, globus i mapa, sfery fizyczno-geograficzne</w:t>
            </w:r>
            <w:r w:rsidRPr="00263F89">
              <w:rPr>
                <w:rFonts w:ascii="Times New Roman" w:hAnsi="Times New Roman"/>
                <w:sz w:val="16"/>
                <w:szCs w:val="16"/>
              </w:rPr>
              <w:br/>
              <w:t>Oceany - Ocean Spokojny i Oceania, Ocean Indyjski, Ocean Atlantycki i Ocean Arktyczny</w:t>
            </w:r>
            <w:r w:rsidRPr="00263F89">
              <w:rPr>
                <w:rFonts w:ascii="Times New Roman" w:hAnsi="Times New Roman"/>
                <w:sz w:val="16"/>
                <w:szCs w:val="16"/>
              </w:rPr>
              <w:br/>
              <w:t>Kontynenty - Azja, Afryka, Ameryka, Europa, Australia oraz Antarktyda</w:t>
            </w:r>
            <w:r w:rsidRPr="00263F89">
              <w:rPr>
                <w:rFonts w:ascii="Times New Roman" w:hAnsi="Times New Roman"/>
                <w:sz w:val="16"/>
                <w:szCs w:val="16"/>
              </w:rPr>
              <w:br/>
              <w:t>Gospodarka światowa i ekologia - ludność i osadnictwo, gospodarka światowa, ekologia, podział polityczny w dzisiejszym świecie</w:t>
            </w:r>
            <w:r w:rsidRPr="00263F89">
              <w:rPr>
                <w:rFonts w:ascii="Times New Roman" w:hAnsi="Times New Roman"/>
                <w:sz w:val="16"/>
                <w:szCs w:val="16"/>
              </w:rPr>
              <w:br/>
              <w:t>Polska - warunki naturalne, gospodarka, województwa i miasta</w:t>
            </w:r>
            <w:r w:rsidRPr="00263F89">
              <w:rPr>
                <w:rFonts w:ascii="Times New Roman" w:hAnsi="Times New Roman"/>
                <w:sz w:val="16"/>
                <w:szCs w:val="16"/>
              </w:rPr>
              <w:br/>
              <w:t>Program jest odpowiedni dla wszystkich typów tablic interaktywnych.</w:t>
            </w:r>
            <w:r w:rsidRPr="00263F89">
              <w:rPr>
                <w:rFonts w:ascii="Times New Roman" w:hAnsi="Times New Roman"/>
                <w:sz w:val="16"/>
                <w:szCs w:val="16"/>
              </w:rPr>
              <w:br/>
              <w:t>Aplikacja umożliwia drukowanie ćwiczeń oraz testów, dlatego zadania można rozwiązywać poza komputerem.</w:t>
            </w:r>
            <w:r w:rsidRPr="00263F89">
              <w:rPr>
                <w:rFonts w:ascii="Times New Roman" w:hAnsi="Times New Roman"/>
                <w:sz w:val="16"/>
                <w:szCs w:val="16"/>
              </w:rPr>
              <w:br/>
              <w:t>Ustawienia pozwalają na wybór liczby przykładów w zakresie od 5 do 20.</w:t>
            </w:r>
            <w:r w:rsidRPr="00263F89">
              <w:rPr>
                <w:rFonts w:ascii="Times New Roman" w:hAnsi="Times New Roman"/>
                <w:sz w:val="16"/>
                <w:szCs w:val="16"/>
              </w:rPr>
              <w:br/>
              <w:t>Program jest łatwy w obsłudze i dzięki intuicyjnemu interfejsowi graficznemu orientacja w programie nie stanowi problemu, nawet dla dzieci.</w:t>
            </w:r>
            <w:r w:rsidRPr="00263F89">
              <w:rPr>
                <w:rFonts w:ascii="Times New Roman" w:hAnsi="Times New Roman"/>
                <w:sz w:val="16"/>
                <w:szCs w:val="16"/>
              </w:rPr>
              <w:br/>
              <w:t>Tabele z wynikami dla każdego typu zadań informują o najlepszych uczestnikach. Wszystkie wyniki uzyskane przez uczniów wpisywane są do osobnego pliku, w którym jest zawarty rodzaj rozwiązywanego zadania, data, godzina, liczba poprawnych i błędnych odpowiedzi oraz ocena końcowa.</w:t>
            </w:r>
          </w:p>
        </w:tc>
        <w:tc>
          <w:tcPr>
            <w:tcW w:w="0" w:type="auto"/>
            <w:vAlign w:val="center"/>
          </w:tcPr>
          <w:p w14:paraId="719D11BA"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31BE07C1"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623C4244"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3CC70BA9"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3B172DE2"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034808A1"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7D7FAD93"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632DD3D"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60C361E8" w14:textId="77777777" w:rsidTr="00292182">
        <w:trPr>
          <w:jc w:val="center"/>
        </w:trPr>
        <w:tc>
          <w:tcPr>
            <w:tcW w:w="516" w:type="dxa"/>
            <w:vAlign w:val="center"/>
          </w:tcPr>
          <w:p w14:paraId="1F5310AA"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50B303D4"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Oprogramowanie - Interaktywne plansze przyrodnicze GEOGRAFIA</w:t>
            </w:r>
          </w:p>
        </w:tc>
        <w:tc>
          <w:tcPr>
            <w:tcW w:w="4351" w:type="dxa"/>
            <w:vAlign w:val="center"/>
          </w:tcPr>
          <w:p w14:paraId="7EA6AD16"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Interaktywne plansze przyrodnicze to multimedialne zasoby w postaci pojedynczych plansz i symulacji przygotowane do pracy na tablicach i monitorach interaktywnych, do wykorzystania przez nauczyciela w trakcie zajęć dydaktycznych. Materiały przeznaczone do pracy w grupie, pozwalające uczniom na wspólne analizowanie tematu. Oprogramowanie do Geografii powinno zawierać: 17 zagadnień wybranych z aktualnej podstawy programowej kl. 5-8 1. Mapa Polski 2. Krajobrazy Polski 3. Lądy i oceany na Ziemi 4. Krajobrazy świata 5. Ruchy Ziemi 6. Współrzędne geograficzne 7. Geografia Europy 8. Sąsiedzi Polski 9. Środowisko przyrodnicze Polski 10. Społeczeństwo i gospodarka Polski 11. Relacje między elementami środowiska geograficznego 12. Mój region i „mała ojczyzna” 13. Azja 14. Afryka 15. Ameryka Północna i Południowa 16. Australia i Oceania 17. Obszary okołobiegunowe. Interaktywne plansze przyrodnicze Geografia- to 80 plansz.</w:t>
            </w:r>
          </w:p>
        </w:tc>
        <w:tc>
          <w:tcPr>
            <w:tcW w:w="0" w:type="auto"/>
            <w:vAlign w:val="center"/>
          </w:tcPr>
          <w:p w14:paraId="5B4B135C"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6A329FB0"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33251907"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313DDF36"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DA8E0E7"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42C8BFEE"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A77E847"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5516A4F6"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0D817205" w14:textId="77777777" w:rsidTr="00292182">
        <w:trPr>
          <w:jc w:val="center"/>
        </w:trPr>
        <w:tc>
          <w:tcPr>
            <w:tcW w:w="516" w:type="dxa"/>
            <w:vAlign w:val="center"/>
          </w:tcPr>
          <w:p w14:paraId="428FFABD"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28930F5C"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 xml:space="preserve">Oprogramowanie – multimedialny atlas do przyrody </w:t>
            </w:r>
            <w:r w:rsidRPr="00263F89">
              <w:rPr>
                <w:rFonts w:ascii="Times New Roman" w:hAnsi="Times New Roman"/>
                <w:b/>
                <w:bCs/>
                <w:sz w:val="16"/>
                <w:szCs w:val="16"/>
              </w:rPr>
              <w:noBreakHyphen/>
              <w:t xml:space="preserve"> Polska i przyroda</w:t>
            </w:r>
          </w:p>
        </w:tc>
        <w:tc>
          <w:tcPr>
            <w:tcW w:w="4351" w:type="dxa"/>
            <w:vAlign w:val="center"/>
          </w:tcPr>
          <w:p w14:paraId="2CC10913"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Atlas składa się z 28 interaktywnych map ogólnogeograficznych i tematycznych. Zgodny z nową podstawą programową i współpracujący z każdym podręcznikiem. Zastępuje komplety map ściennych i atlasów, dając mnóstwo możliwości, m.in.: dynamiczną skalę, interaktywne materiały uzupełniające, wydruk mapy o wybranym obszarze i zakresie treściowym.</w:t>
            </w:r>
          </w:p>
        </w:tc>
        <w:tc>
          <w:tcPr>
            <w:tcW w:w="0" w:type="auto"/>
            <w:vAlign w:val="center"/>
          </w:tcPr>
          <w:p w14:paraId="0485F0C7"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2172B1BA"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4818DF39"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7D385F73"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76B2C57F"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434F89C1"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5D648B40"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753F03CB"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73800990" w14:textId="77777777" w:rsidTr="00292182">
        <w:trPr>
          <w:jc w:val="center"/>
        </w:trPr>
        <w:tc>
          <w:tcPr>
            <w:tcW w:w="516" w:type="dxa"/>
            <w:vAlign w:val="center"/>
          </w:tcPr>
          <w:p w14:paraId="39FFD341"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26582940"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 xml:space="preserve">Oprogramowanie – multimedialny atlas do przyrody </w:t>
            </w:r>
            <w:r w:rsidRPr="00263F89">
              <w:rPr>
                <w:rFonts w:ascii="Times New Roman" w:hAnsi="Times New Roman"/>
                <w:b/>
                <w:bCs/>
                <w:sz w:val="16"/>
                <w:szCs w:val="16"/>
              </w:rPr>
              <w:noBreakHyphen/>
              <w:t xml:space="preserve"> Świat i kontynenty</w:t>
            </w:r>
          </w:p>
        </w:tc>
        <w:tc>
          <w:tcPr>
            <w:tcW w:w="4351" w:type="dxa"/>
            <w:vAlign w:val="center"/>
          </w:tcPr>
          <w:p w14:paraId="1F333E6A"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Minimum 32 interaktywnych map ogólnogeograficznych i tematycznych. Zgodny z nową podstawą programową i współpracujący z każdym podręcznikiem.</w:t>
            </w:r>
            <w:r w:rsidRPr="00263F89">
              <w:rPr>
                <w:rFonts w:ascii="Times New Roman" w:hAnsi="Times New Roman"/>
                <w:sz w:val="16"/>
                <w:szCs w:val="16"/>
              </w:rPr>
              <w:br/>
              <w:t xml:space="preserve">FUNKCJONALNOŚCI: </w:t>
            </w:r>
            <w:r w:rsidRPr="00263F89">
              <w:rPr>
                <w:rFonts w:ascii="Times New Roman" w:hAnsi="Times New Roman"/>
                <w:sz w:val="16"/>
                <w:szCs w:val="16"/>
              </w:rPr>
              <w:br/>
              <w:t>1. Kreator (projektant) map umożliwiający tworzenie własnych map</w:t>
            </w:r>
            <w:r w:rsidRPr="00263F89">
              <w:rPr>
                <w:rFonts w:ascii="Times New Roman" w:hAnsi="Times New Roman"/>
                <w:sz w:val="16"/>
                <w:szCs w:val="16"/>
              </w:rPr>
              <w:br/>
              <w:t>2. Dynamiczna skala przeliczająca się w zależności od powiększenia</w:t>
            </w:r>
            <w:r w:rsidRPr="00263F89">
              <w:rPr>
                <w:rFonts w:ascii="Times New Roman" w:hAnsi="Times New Roman"/>
                <w:sz w:val="16"/>
                <w:szCs w:val="16"/>
              </w:rPr>
              <w:br/>
              <w:t>3. Dostosowanie skali do wielkości ekranu czy tablicy</w:t>
            </w:r>
            <w:r w:rsidRPr="00263F89">
              <w:rPr>
                <w:rFonts w:ascii="Times New Roman" w:hAnsi="Times New Roman"/>
                <w:sz w:val="16"/>
                <w:szCs w:val="16"/>
              </w:rPr>
              <w:br/>
              <w:t>4. Sprzężona z projektantem legenda objaśnia tylko elementy wybrane do danej mapy</w:t>
            </w:r>
            <w:r w:rsidRPr="00263F89">
              <w:rPr>
                <w:rFonts w:ascii="Times New Roman" w:hAnsi="Times New Roman"/>
                <w:sz w:val="16"/>
                <w:szCs w:val="16"/>
              </w:rPr>
              <w:br/>
              <w:t>5. Mini-mapa lokalizująca na mapie głównej wyświetlany obszar</w:t>
            </w:r>
            <w:r w:rsidRPr="00263F89">
              <w:rPr>
                <w:rFonts w:ascii="Times New Roman" w:hAnsi="Times New Roman"/>
                <w:sz w:val="16"/>
                <w:szCs w:val="16"/>
              </w:rPr>
              <w:br/>
              <w:t>6. Moduł tworzenia własnych notatek przypisanych do danej mapy</w:t>
            </w:r>
            <w:r w:rsidRPr="00263F89">
              <w:rPr>
                <w:rFonts w:ascii="Times New Roman" w:hAnsi="Times New Roman"/>
                <w:sz w:val="16"/>
                <w:szCs w:val="16"/>
              </w:rPr>
              <w:br/>
              <w:t>7. Opcja drukowania pozwala na wydruk mapy o wybranym obszarze i zakresie treściowym</w:t>
            </w:r>
            <w:r w:rsidRPr="00263F89">
              <w:rPr>
                <w:rFonts w:ascii="Times New Roman" w:hAnsi="Times New Roman"/>
                <w:sz w:val="16"/>
                <w:szCs w:val="16"/>
              </w:rPr>
              <w:br/>
              <w:t>8. Warstwy interaktywne zawierające materiał ilustracyjny, animacje, definicje, ciekawostki</w:t>
            </w:r>
          </w:p>
        </w:tc>
        <w:tc>
          <w:tcPr>
            <w:tcW w:w="0" w:type="auto"/>
            <w:vAlign w:val="center"/>
          </w:tcPr>
          <w:p w14:paraId="0BEE2AE6"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4AF06A7C"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0431E1FB"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08B6FFE0"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6F82F5DC"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0E1EEFB0"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53DDE2AA"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024D88A6"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52C22294" w14:textId="77777777" w:rsidTr="00292182">
        <w:trPr>
          <w:jc w:val="center"/>
        </w:trPr>
        <w:tc>
          <w:tcPr>
            <w:tcW w:w="516" w:type="dxa"/>
            <w:vAlign w:val="center"/>
          </w:tcPr>
          <w:p w14:paraId="11FBE18A"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070817DE"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Zestaw czujników BIOLOGIA</w:t>
            </w:r>
          </w:p>
        </w:tc>
        <w:tc>
          <w:tcPr>
            <w:tcW w:w="4351" w:type="dxa"/>
            <w:vAlign w:val="center"/>
          </w:tcPr>
          <w:p w14:paraId="5C8863FB"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Zestaw czujników cyfrowych do pomiaru:  jasności światła, ciśnienia, temperatury, pH, odległości, wilgotności, poziomu hałasu, fali dźwiękowej oraz współrzędnych GPS i prędkości. Razem 9 sztuk.</w:t>
            </w:r>
          </w:p>
        </w:tc>
        <w:tc>
          <w:tcPr>
            <w:tcW w:w="0" w:type="auto"/>
            <w:vAlign w:val="center"/>
          </w:tcPr>
          <w:p w14:paraId="77708732"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32FF8266"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0F3A5900"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4C751596"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42CA0B5C"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5C22A987"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38CE8978"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667C89DF"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03CB7C80" w14:textId="77777777" w:rsidTr="00292182">
        <w:trPr>
          <w:jc w:val="center"/>
        </w:trPr>
        <w:tc>
          <w:tcPr>
            <w:tcW w:w="516" w:type="dxa"/>
            <w:vAlign w:val="center"/>
          </w:tcPr>
          <w:p w14:paraId="7CB55730"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53DEBAF5"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Atlas - Wybrane gatunki chronionych roślin i grzybów</w:t>
            </w:r>
          </w:p>
        </w:tc>
        <w:tc>
          <w:tcPr>
            <w:tcW w:w="4351" w:type="dxa"/>
            <w:vAlign w:val="center"/>
          </w:tcPr>
          <w:p w14:paraId="22B71FD9"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Atlas zawiera ilustracje i opisy  200 gatunków roślin i 35 gatunków grzybów. Każda roślina jest opisana w krótki, rzeczowy i przystępny sposób. Ilość stron</w:t>
            </w:r>
            <w:r w:rsidRPr="00263F89">
              <w:rPr>
                <w:rFonts w:ascii="Times New Roman" w:hAnsi="Times New Roman"/>
                <w:sz w:val="16"/>
                <w:szCs w:val="16"/>
              </w:rPr>
              <w:br/>
              <w:t>112. Wymiary 21x29,5 cm.</w:t>
            </w:r>
          </w:p>
        </w:tc>
        <w:tc>
          <w:tcPr>
            <w:tcW w:w="0" w:type="auto"/>
            <w:vAlign w:val="center"/>
          </w:tcPr>
          <w:p w14:paraId="664D8F50"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487FD4D7"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6B1521B5"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26</w:t>
            </w:r>
          </w:p>
        </w:tc>
        <w:tc>
          <w:tcPr>
            <w:tcW w:w="0" w:type="auto"/>
            <w:vAlign w:val="center"/>
          </w:tcPr>
          <w:p w14:paraId="24BB0249"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355362CB"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5B01C908"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6E8A1617"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427E568F"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27418B88" w14:textId="77777777" w:rsidTr="00292182">
        <w:trPr>
          <w:jc w:val="center"/>
        </w:trPr>
        <w:tc>
          <w:tcPr>
            <w:tcW w:w="516" w:type="dxa"/>
            <w:vAlign w:val="center"/>
          </w:tcPr>
          <w:p w14:paraId="3073F818"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6C017008"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Atlas - Wybrane gatunki chronionych zwierząt</w:t>
            </w:r>
          </w:p>
        </w:tc>
        <w:tc>
          <w:tcPr>
            <w:tcW w:w="4351" w:type="dxa"/>
            <w:vAlign w:val="center"/>
          </w:tcPr>
          <w:p w14:paraId="0E33CF68"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W atlasie przedstawiono minimum 387 gatunków zwierząt, w tym 332 gatunki podlegające ochronie ścisłej oraz 55 gatunków objętych ochroną częściową. Każde zwierzę jest opisane w krótki, rzeczowy i przystępny sposób. Ilość stron 160.</w:t>
            </w:r>
          </w:p>
        </w:tc>
        <w:tc>
          <w:tcPr>
            <w:tcW w:w="0" w:type="auto"/>
            <w:vAlign w:val="center"/>
          </w:tcPr>
          <w:p w14:paraId="74A87CDB"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7ECAC09C"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434C25F8"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26</w:t>
            </w:r>
          </w:p>
        </w:tc>
        <w:tc>
          <w:tcPr>
            <w:tcW w:w="0" w:type="auto"/>
            <w:vAlign w:val="center"/>
          </w:tcPr>
          <w:p w14:paraId="5B597A54"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12B6BD30"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078497A8"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04BACADF"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0D058164"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7C7AB0B2" w14:textId="77777777" w:rsidTr="00292182">
        <w:trPr>
          <w:jc w:val="center"/>
        </w:trPr>
        <w:tc>
          <w:tcPr>
            <w:tcW w:w="516" w:type="dxa"/>
            <w:vAlign w:val="center"/>
          </w:tcPr>
          <w:p w14:paraId="1892AEB6"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4E452879"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Atlas anatomiczny</w:t>
            </w:r>
          </w:p>
        </w:tc>
        <w:tc>
          <w:tcPr>
            <w:tcW w:w="4351" w:type="dxa"/>
            <w:vAlign w:val="center"/>
          </w:tcPr>
          <w:p w14:paraId="4E2E982D"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Atlas zawiera 200 rysunków anatomicznych oraz słownik terminów anatomicznych polsko-łacińsko-angielsko-niemiecki. Ilość stron: 160</w:t>
            </w:r>
          </w:p>
        </w:tc>
        <w:tc>
          <w:tcPr>
            <w:tcW w:w="0" w:type="auto"/>
            <w:vAlign w:val="center"/>
          </w:tcPr>
          <w:p w14:paraId="6C90D79A"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0BAC264F"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664665CF"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26</w:t>
            </w:r>
          </w:p>
        </w:tc>
        <w:tc>
          <w:tcPr>
            <w:tcW w:w="0" w:type="auto"/>
            <w:vAlign w:val="center"/>
          </w:tcPr>
          <w:p w14:paraId="35BCB07C"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2CB494F"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6BC82161"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77B58397"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098633B7"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5225AC2B" w14:textId="77777777" w:rsidTr="00292182">
        <w:trPr>
          <w:jc w:val="center"/>
        </w:trPr>
        <w:tc>
          <w:tcPr>
            <w:tcW w:w="516" w:type="dxa"/>
            <w:vAlign w:val="center"/>
          </w:tcPr>
          <w:p w14:paraId="09D985DE"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78F14A05"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Atlas geograficzny</w:t>
            </w:r>
          </w:p>
        </w:tc>
        <w:tc>
          <w:tcPr>
            <w:tcW w:w="4351" w:type="dxa"/>
            <w:vAlign w:val="center"/>
          </w:tcPr>
          <w:p w14:paraId="5BB1A0BE"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Szkolny atlas geograficzny zawiera aktualne informacje o świeci i Polsce, najnowsze dane statystyczne i charakterystyki społeczno-gospodarcze, obraz środowiska naturalnego i walory turystyczne, analizy przyrodnicze, gospodarcze i społeczne Polski kilkaset map wykonanych różnymi metodami prezentacji danych, skorowidz nazw.</w:t>
            </w:r>
            <w:r w:rsidRPr="00263F89">
              <w:rPr>
                <w:rFonts w:ascii="Times New Roman" w:hAnsi="Times New Roman"/>
                <w:sz w:val="16"/>
                <w:szCs w:val="16"/>
              </w:rPr>
              <w:br/>
              <w:t>Ilość stron: 176</w:t>
            </w:r>
          </w:p>
        </w:tc>
        <w:tc>
          <w:tcPr>
            <w:tcW w:w="0" w:type="auto"/>
            <w:vAlign w:val="center"/>
          </w:tcPr>
          <w:p w14:paraId="48708DD6"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20FE2B67"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51D3CE08"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26</w:t>
            </w:r>
          </w:p>
        </w:tc>
        <w:tc>
          <w:tcPr>
            <w:tcW w:w="0" w:type="auto"/>
            <w:vAlign w:val="center"/>
          </w:tcPr>
          <w:p w14:paraId="4593EAEA"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56A7DCF6"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00D4ADED"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7A21076E"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6026F8DA"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2171FEBD" w14:textId="77777777" w:rsidTr="00292182">
        <w:trPr>
          <w:jc w:val="center"/>
        </w:trPr>
        <w:tc>
          <w:tcPr>
            <w:tcW w:w="516" w:type="dxa"/>
            <w:vAlign w:val="center"/>
          </w:tcPr>
          <w:p w14:paraId="0A4AD9D2"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74930BDA"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Mikroskop cyfrowy</w:t>
            </w:r>
          </w:p>
        </w:tc>
        <w:tc>
          <w:tcPr>
            <w:tcW w:w="4351" w:type="dxa"/>
            <w:vAlign w:val="center"/>
          </w:tcPr>
          <w:p w14:paraId="483A9DBC"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 xml:space="preserve">Sensor: typu CMOS o rozdzielczości 5 MP (megapikseli, milionów pikseli), stabilny statyw z regulowaną wysokością uchwytu oraz z pokrętłem regulacji ostrości makro, układ optyczny: układ soczewek przesuwających się względem sensora, filtr podczerwieni, wysokiej jakości szkło optyczne,ekwiwalent ogniskowej: 15,8 mm/FOV 13 stopni , oświetlenie: 8 superjasnych, białych diod LED z płynną regulacją jasności, zakres dostępnych powiększeń: 20x-300x, spust migawki: w programie Smart Analysis Pro - ograniczenie wstrząsów </w:t>
            </w:r>
            <w:r w:rsidRPr="00263F89">
              <w:rPr>
                <w:rFonts w:ascii="Times New Roman" w:hAnsi="Times New Roman"/>
                <w:sz w:val="16"/>
                <w:szCs w:val="16"/>
              </w:rPr>
              <w:br/>
              <w:t>szybkość migawki: od 1 sekundy do 1/1000 sekundy, rozdzielczość obrazów statycznych: 2592x1944, 2320x1744, 2048x1536, 1920x1080, 1280x1024, głębia koloru: 24-bit RGB, rozdzielczość nagrań video i podglądu na żywo: 1280 x 960, format zapisu obrazów statycznych: JPG, BMP, PNG, TIF, format zapisu video: AVI, regulacja balansu bieli: automatyczna, regulacja czasu ekspozycji: automatyczna, interfejs: USB 2.0, kabel USB połączony z obudową mikroskopu, zasilanie: 5V poprzez port USB, długość przewodu USB: 1,4 m, obsługa systemów operacyjnych: Windows Vista/7/8/10 oraz Mac OSX 10.6.-10.15, minimalne wymagania systemowe: 512 MB RAM/64 MB pamięci video / wolny port USB / napęd CD-ROM, dołączone programowanie sterujące z funkcjami pomiarowymi i kalibracyjnymi, języki: polski, angielski, niemiecki, francuski, hiszpański, rosyjski, włoski, portugalski, duński, japoński, koreański, chiński.</w:t>
            </w:r>
            <w:r w:rsidRPr="00263F89">
              <w:rPr>
                <w:rFonts w:ascii="Times New Roman" w:hAnsi="Times New Roman"/>
                <w:sz w:val="16"/>
                <w:szCs w:val="16"/>
              </w:rPr>
              <w:br/>
              <w:t xml:space="preserve">Wymiary - mikroskop: 110 x 35 mm; statyw: 170 x 120 x 155 mm </w:t>
            </w:r>
            <w:r w:rsidRPr="00263F89">
              <w:rPr>
                <w:rFonts w:ascii="Times New Roman" w:hAnsi="Times New Roman"/>
                <w:sz w:val="16"/>
                <w:szCs w:val="16"/>
              </w:rPr>
              <w:br/>
              <w:t>Masa urządzenia ze statywem: około 630 gramów.</w:t>
            </w:r>
          </w:p>
        </w:tc>
        <w:tc>
          <w:tcPr>
            <w:tcW w:w="0" w:type="auto"/>
            <w:vAlign w:val="center"/>
          </w:tcPr>
          <w:p w14:paraId="0BC212BC"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2F557D2E"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7DB0211A"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68F2E904"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49E220FC"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031837EC"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5325FA14"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72F7A496"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353CA7DB" w14:textId="77777777" w:rsidTr="00292182">
        <w:trPr>
          <w:jc w:val="center"/>
        </w:trPr>
        <w:tc>
          <w:tcPr>
            <w:tcW w:w="516" w:type="dxa"/>
            <w:vAlign w:val="center"/>
          </w:tcPr>
          <w:p w14:paraId="2D465009"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7D7925A9"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Tkanki człowieka zmienione chorobotwórczo - 10 preparatów mikroskopowych</w:t>
            </w:r>
          </w:p>
        </w:tc>
        <w:tc>
          <w:tcPr>
            <w:tcW w:w="4351" w:type="dxa"/>
            <w:vAlign w:val="center"/>
          </w:tcPr>
          <w:p w14:paraId="2BA6ADAC"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Zestaw min. 10 preparatów mikroskopowych:</w:t>
            </w:r>
            <w:r w:rsidRPr="00263F89">
              <w:rPr>
                <w:rFonts w:ascii="Times New Roman" w:hAnsi="Times New Roman"/>
                <w:sz w:val="16"/>
                <w:szCs w:val="16"/>
              </w:rPr>
              <w:br/>
              <w:t>1. Gruźlica (prosówka) wątroby</w:t>
            </w:r>
            <w:r w:rsidRPr="00263F89">
              <w:rPr>
                <w:rFonts w:ascii="Times New Roman" w:hAnsi="Times New Roman"/>
                <w:sz w:val="16"/>
                <w:szCs w:val="16"/>
              </w:rPr>
              <w:br/>
              <w:t>2. Pylica węglowa płuc</w:t>
            </w:r>
            <w:r w:rsidRPr="00263F89">
              <w:rPr>
                <w:rFonts w:ascii="Times New Roman" w:hAnsi="Times New Roman"/>
                <w:sz w:val="16"/>
                <w:szCs w:val="16"/>
              </w:rPr>
              <w:br/>
              <w:t>3. Malaria - zaatakowana krew</w:t>
            </w:r>
            <w:r w:rsidRPr="00263F89">
              <w:rPr>
                <w:rFonts w:ascii="Times New Roman" w:hAnsi="Times New Roman"/>
                <w:sz w:val="16"/>
                <w:szCs w:val="16"/>
              </w:rPr>
              <w:br/>
              <w:t>4. Niedotlenienie płuca</w:t>
            </w:r>
            <w:r w:rsidRPr="00263F89">
              <w:rPr>
                <w:rFonts w:ascii="Times New Roman" w:hAnsi="Times New Roman"/>
                <w:sz w:val="16"/>
                <w:szCs w:val="16"/>
              </w:rPr>
              <w:br/>
              <w:t>5. Rak jądra</w:t>
            </w:r>
            <w:r w:rsidRPr="00263F89">
              <w:rPr>
                <w:rFonts w:ascii="Times New Roman" w:hAnsi="Times New Roman"/>
                <w:sz w:val="16"/>
                <w:szCs w:val="16"/>
              </w:rPr>
              <w:br/>
              <w:t>6. Amyloid - degeneracja wątroby (skrobiawica)</w:t>
            </w:r>
            <w:r w:rsidRPr="00263F89">
              <w:rPr>
                <w:rFonts w:ascii="Times New Roman" w:hAnsi="Times New Roman"/>
                <w:sz w:val="16"/>
                <w:szCs w:val="16"/>
              </w:rPr>
              <w:br/>
              <w:t>7. Grypowe zapalenie płuc</w:t>
            </w:r>
            <w:r w:rsidRPr="00263F89">
              <w:rPr>
                <w:rFonts w:ascii="Times New Roman" w:hAnsi="Times New Roman"/>
                <w:sz w:val="16"/>
                <w:szCs w:val="16"/>
              </w:rPr>
              <w:br/>
              <w:t>8. Wola tarczycy</w:t>
            </w:r>
            <w:r w:rsidRPr="00263F89">
              <w:rPr>
                <w:rFonts w:ascii="Times New Roman" w:hAnsi="Times New Roman"/>
                <w:sz w:val="16"/>
                <w:szCs w:val="16"/>
              </w:rPr>
              <w:br/>
              <w:t>9. Okrężnica - przewlekłe zapalenie</w:t>
            </w:r>
            <w:r w:rsidRPr="00263F89">
              <w:rPr>
                <w:rFonts w:ascii="Times New Roman" w:hAnsi="Times New Roman"/>
                <w:sz w:val="16"/>
                <w:szCs w:val="16"/>
              </w:rPr>
              <w:br/>
              <w:t>10. Rak przerzutowy wątroby</w:t>
            </w:r>
          </w:p>
        </w:tc>
        <w:tc>
          <w:tcPr>
            <w:tcW w:w="0" w:type="auto"/>
            <w:vAlign w:val="center"/>
          </w:tcPr>
          <w:p w14:paraId="34615AE7"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15E92B55"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2D30266F"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2B3F3FE6"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348330A6"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7EE1ED5"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752192A3"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4037F70" w14:textId="77777777" w:rsidR="002B2B3A" w:rsidRPr="00263F89" w:rsidRDefault="002B2B3A" w:rsidP="002B2B3A">
            <w:pPr>
              <w:spacing w:after="0" w:line="240" w:lineRule="auto"/>
              <w:jc w:val="center"/>
              <w:rPr>
                <w:rFonts w:ascii="Times New Roman" w:hAnsi="Times New Roman"/>
                <w:b/>
                <w:bCs/>
                <w:sz w:val="16"/>
                <w:szCs w:val="16"/>
              </w:rPr>
            </w:pPr>
          </w:p>
        </w:tc>
      </w:tr>
      <w:tr w:rsidR="002B2B3A" w:rsidRPr="00263F89" w14:paraId="24C272F2" w14:textId="77777777" w:rsidTr="00292182">
        <w:trPr>
          <w:jc w:val="center"/>
        </w:trPr>
        <w:tc>
          <w:tcPr>
            <w:tcW w:w="516" w:type="dxa"/>
            <w:vAlign w:val="center"/>
          </w:tcPr>
          <w:p w14:paraId="730050ED" w14:textId="77777777" w:rsidR="002B2B3A" w:rsidRPr="00263F89" w:rsidRDefault="002B2B3A" w:rsidP="002B2B3A">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6E2D822A"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Zestaw 100 mikroskopowych preparatów biologicznych</w:t>
            </w:r>
          </w:p>
        </w:tc>
        <w:tc>
          <w:tcPr>
            <w:tcW w:w="4351" w:type="dxa"/>
            <w:vAlign w:val="center"/>
          </w:tcPr>
          <w:p w14:paraId="62E77F04" w14:textId="77777777" w:rsidR="002B2B3A" w:rsidRPr="00263F89" w:rsidRDefault="002B2B3A" w:rsidP="002B2B3A">
            <w:pPr>
              <w:spacing w:after="0" w:line="240" w:lineRule="auto"/>
              <w:rPr>
                <w:rFonts w:ascii="Times New Roman" w:hAnsi="Times New Roman"/>
                <w:b/>
                <w:sz w:val="16"/>
                <w:szCs w:val="16"/>
              </w:rPr>
            </w:pPr>
            <w:r w:rsidRPr="00263F89">
              <w:rPr>
                <w:rFonts w:ascii="Times New Roman" w:hAnsi="Times New Roman"/>
                <w:sz w:val="16"/>
                <w:szCs w:val="16"/>
              </w:rPr>
              <w:t xml:space="preserve">Zestaw 100 preparatów biologicznych. </w:t>
            </w:r>
            <w:r w:rsidRPr="00263F89">
              <w:rPr>
                <w:rFonts w:ascii="Times New Roman" w:hAnsi="Times New Roman"/>
                <w:sz w:val="16"/>
                <w:szCs w:val="16"/>
              </w:rPr>
              <w:br/>
              <w:t xml:space="preserve"> 1. Trzy rodzaje bakterii 2. Penicylina 3. Kropidlak 4. Rhizopus - grzyb 5. Promieniowiec (Actinomyces) 6. Zawłotnia 7. Diatomy 8. Closterium - glon 9. Skrętnica 10. Koniugacja skrętnic 11. Porost 12. Liść paproci 13. Przedrośle paproci 14. Liść jaśminu nagokwiatowego 15. Łodyga moczarki 16. Liść moczarki 17. Igła sosny 18. Męski kłos zarodnionośny sosny 19. Żeński kłos zarodnionośny sosny 20. Liść kauczukowca 21. Stożek wzrostu na czubku korzenia kukurydzy 22. Młody korzeń bobu 23. Łodyga kukurydzy (1) 24. Łodyga kukurydzy (2) 25. Łodyga dyni (1) 26. Łodyga dyni (2) 27. Łodyga słonecznika 28. Pylnik mchu 29. Rodnia mchu 30. Splątek mchu 31. Pień lipy (1) 32. Pień lipy (2) 33. Łodyga pelargonii 34. Liść fasoli 35. Kiełkujący pyłek kwiatowy 36. Pyłek kwiatowy (2) 37. Owoc pomidora 38. Korzeń powietrzny storczyka 39. Mitoza komórek stożka wzrostu cebuli 40. Ziarno kukurydzy z bielmem 41. Plazmoderma 42. Zalążnia lilii 43. Pylnik lilii 44. Liść lilii 45. Tasznik pospolity (embrion) 46. Tasznik pospolity (młody embrion) 47. Skórka czosnku 48. Euglena 49. Orzęsek Paramecium 50. Stułbia (1) 51. Stułbia (2) 52. Płaziniec 53. Schistosoma (przywra krwi - samiec) 54. Schistosoma (przywra krwi - samica) 55. Glista (samiec i samica) 56. Dżdżownica 57. Skóra węża 58. Wioślarka 59. Wrotek 60. Aparat gębowy samicy komara 61.Aparat gębowy pszczoły miodnej 62. Tylne odnóże pszczoły miodnej 63. Aparat gębowy motyla 64. Aparat gębowy muchy 65. Aparat gębowy świerszcza 66. Mrówka 67. Łuska ryby 68. Płaziniec 69. Tchawka świerszcza 70. Skrzela mięczaka 71. Wymaz krwi ludzkiej 72. Wymaz krwi ryby 73. Nabłonek rzęskowy 74. Nabłonek płaski 75. Nabłonek wielowarstwowy 76. Mitoza w jajach glisty końskiej 77. Jelito cienkie 78. Tkanka kostna 79. Ścięgno psa 80. Tkanka łączna 81. Mięsień szkieletowy 82. Mięsień sercowy 83. Rdzeń kręgowy 84. Nerw motoryczny 85. Mięsień gładki w fazie skurczu 86. Płuco 87. Żołądek 88. Wątroba 89. Węzeł chłonny 90. Płuco szczura z wybarwionymi naczyniami krwionośnymi 91. Nerka szczura z wybarwionymi naczyniami krwionośnymi 92. Nerka szczura 93. Jądra 94. Jajnik kota 95. Ludzki nabłonek wielowarstwowy 96. DNA, RNA 97. Mitochondria w gruczole trzustkowym 98. Aparaty Golgiego w jaju żaby 99. Ludzkie chromosomy Y 100. Ludzkie chromosomy X.  Całość zapakowana w zamykaną skrzyneczkę.</w:t>
            </w:r>
          </w:p>
        </w:tc>
        <w:tc>
          <w:tcPr>
            <w:tcW w:w="0" w:type="auto"/>
            <w:vAlign w:val="center"/>
          </w:tcPr>
          <w:p w14:paraId="66009CBC" w14:textId="77777777" w:rsidR="002B2B3A" w:rsidRPr="00263F89" w:rsidRDefault="002B2B3A" w:rsidP="002B2B3A">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4089C1CC"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7FDC7F5B" w14:textId="77777777" w:rsidR="002B2B3A" w:rsidRPr="00263F89" w:rsidRDefault="002B2B3A" w:rsidP="002B2B3A">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490EB481"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542F88D0"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3EA06622"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2A7B06A3" w14:textId="77777777" w:rsidR="002B2B3A" w:rsidRPr="00263F89" w:rsidRDefault="002B2B3A" w:rsidP="002B2B3A">
            <w:pPr>
              <w:spacing w:after="0" w:line="240" w:lineRule="auto"/>
              <w:jc w:val="center"/>
              <w:rPr>
                <w:rFonts w:ascii="Times New Roman" w:hAnsi="Times New Roman"/>
                <w:b/>
                <w:bCs/>
                <w:sz w:val="16"/>
                <w:szCs w:val="16"/>
              </w:rPr>
            </w:pPr>
          </w:p>
        </w:tc>
        <w:tc>
          <w:tcPr>
            <w:tcW w:w="0" w:type="auto"/>
            <w:vAlign w:val="center"/>
          </w:tcPr>
          <w:p w14:paraId="4CBA5E5A" w14:textId="77777777" w:rsidR="002B2B3A" w:rsidRPr="00263F89" w:rsidRDefault="002B2B3A" w:rsidP="002B2B3A">
            <w:pPr>
              <w:spacing w:after="0" w:line="240" w:lineRule="auto"/>
              <w:jc w:val="center"/>
              <w:rPr>
                <w:rFonts w:ascii="Times New Roman" w:hAnsi="Times New Roman"/>
                <w:b/>
                <w:bCs/>
                <w:sz w:val="16"/>
                <w:szCs w:val="16"/>
              </w:rPr>
            </w:pPr>
          </w:p>
        </w:tc>
      </w:tr>
    </w:tbl>
    <w:p w14:paraId="5E2CC1C8" w14:textId="77777777" w:rsidR="00170400" w:rsidRDefault="00170400" w:rsidP="00DE57FA">
      <w:pPr>
        <w:spacing w:after="40"/>
        <w:rPr>
          <w:rFonts w:asciiTheme="majorBidi" w:hAnsiTheme="majorBidi" w:cstheme="majorBidi"/>
          <w:sz w:val="21"/>
          <w:szCs w:val="21"/>
        </w:rPr>
        <w:sectPr w:rsidR="00170400" w:rsidSect="002B2B3A">
          <w:pgSz w:w="16838" w:h="11906" w:orient="landscape" w:code="9"/>
          <w:pgMar w:top="720" w:right="720" w:bottom="720" w:left="720" w:header="558" w:footer="397" w:gutter="0"/>
          <w:cols w:space="708"/>
          <w:docGrid w:linePitch="360"/>
        </w:sectPr>
      </w:pPr>
    </w:p>
    <w:p w14:paraId="206428D6" w14:textId="6F43A9BE" w:rsidR="00351852" w:rsidRPr="00351852" w:rsidRDefault="00351852" w:rsidP="003B662C">
      <w:pPr>
        <w:pStyle w:val="Default"/>
        <w:numPr>
          <w:ilvl w:val="0"/>
          <w:numId w:val="15"/>
        </w:numPr>
        <w:spacing w:line="360" w:lineRule="auto"/>
        <w:ind w:left="426" w:hanging="426"/>
        <w:jc w:val="both"/>
        <w:rPr>
          <w:rFonts w:ascii="Times New Roman" w:hAnsi="Times New Roman" w:cs="Times New Roman"/>
          <w:bCs/>
          <w:color w:val="auto"/>
          <w:sz w:val="22"/>
          <w:szCs w:val="22"/>
          <w:lang w:val="pl-PL"/>
        </w:rPr>
      </w:pPr>
      <w:r w:rsidRPr="00351852">
        <w:rPr>
          <w:rFonts w:ascii="Times New Roman" w:hAnsi="Times New Roman" w:cs="Times New Roman"/>
          <w:b/>
          <w:color w:val="auto"/>
          <w:sz w:val="22"/>
          <w:szCs w:val="22"/>
          <w:lang w:val="pl-PL"/>
        </w:rPr>
        <w:t>OŚWIADCZAM</w:t>
      </w:r>
      <w:r>
        <w:rPr>
          <w:rFonts w:ascii="Times New Roman" w:hAnsi="Times New Roman" w:cs="Times New Roman"/>
          <w:bCs/>
          <w:color w:val="auto"/>
          <w:sz w:val="22"/>
          <w:szCs w:val="22"/>
          <w:lang w:val="pl-PL"/>
        </w:rPr>
        <w:t>, że oferowane wyposażenie spełnia minimalne wymagania określone w Załączniku nr 1 do zapytania ofertowego.</w:t>
      </w:r>
    </w:p>
    <w:p w14:paraId="51E23827" w14:textId="5B571CF5" w:rsidR="00846B72" w:rsidRPr="00351852" w:rsidRDefault="00846B72" w:rsidP="003B662C">
      <w:pPr>
        <w:pStyle w:val="Default"/>
        <w:numPr>
          <w:ilvl w:val="0"/>
          <w:numId w:val="15"/>
        </w:numPr>
        <w:spacing w:line="360" w:lineRule="auto"/>
        <w:ind w:left="426" w:hanging="426"/>
        <w:jc w:val="both"/>
        <w:rPr>
          <w:rFonts w:ascii="Times New Roman" w:hAnsi="Times New Roman" w:cs="Times New Roman"/>
          <w:bCs/>
          <w:color w:val="auto"/>
          <w:sz w:val="22"/>
          <w:szCs w:val="22"/>
          <w:lang w:val="pl-PL"/>
        </w:rPr>
      </w:pPr>
      <w:r w:rsidRPr="00351852">
        <w:rPr>
          <w:rFonts w:ascii="Times New Roman" w:hAnsi="Times New Roman" w:cs="Times New Roman"/>
          <w:b/>
          <w:bCs/>
          <w:color w:val="auto"/>
          <w:sz w:val="22"/>
          <w:szCs w:val="22"/>
          <w:lang w:val="pl-PL"/>
        </w:rPr>
        <w:t>OŚWIADCZAM</w:t>
      </w:r>
      <w:r w:rsidRPr="00351852">
        <w:rPr>
          <w:rFonts w:ascii="Times New Roman" w:hAnsi="Times New Roman" w:cs="Times New Roman"/>
          <w:bCs/>
          <w:color w:val="auto"/>
          <w:sz w:val="22"/>
          <w:szCs w:val="22"/>
          <w:lang w:val="pl-PL"/>
        </w:rPr>
        <w:t>,</w:t>
      </w:r>
      <w:r w:rsidRPr="00351852">
        <w:rPr>
          <w:rFonts w:ascii="Times New Roman" w:hAnsi="Times New Roman" w:cs="Times New Roman"/>
          <w:b/>
          <w:bCs/>
          <w:color w:val="auto"/>
          <w:sz w:val="22"/>
          <w:szCs w:val="22"/>
          <w:lang w:val="pl-PL"/>
        </w:rPr>
        <w:t xml:space="preserve"> </w:t>
      </w:r>
      <w:r w:rsidRPr="00351852">
        <w:rPr>
          <w:rFonts w:ascii="Times New Roman" w:hAnsi="Times New Roman" w:cs="Times New Roman"/>
          <w:bCs/>
          <w:color w:val="auto"/>
          <w:sz w:val="22"/>
          <w:szCs w:val="22"/>
          <w:lang w:val="pl-PL"/>
        </w:rPr>
        <w:t>że posiadam</w:t>
      </w:r>
      <w:r w:rsidR="004349C6">
        <w:rPr>
          <w:rFonts w:ascii="Times New Roman" w:hAnsi="Times New Roman" w:cs="Times New Roman"/>
          <w:bCs/>
          <w:color w:val="auto"/>
          <w:sz w:val="22"/>
          <w:szCs w:val="22"/>
          <w:lang w:val="pl-PL"/>
        </w:rPr>
        <w:t>y</w:t>
      </w:r>
      <w:r w:rsidRPr="00351852">
        <w:rPr>
          <w:rFonts w:ascii="Times New Roman" w:hAnsi="Times New Roman" w:cs="Times New Roman"/>
          <w:bCs/>
          <w:color w:val="auto"/>
          <w:sz w:val="22"/>
          <w:szCs w:val="22"/>
          <w:lang w:val="pl-PL"/>
        </w:rPr>
        <w:t xml:space="preserve"> uprawnienia do wykonywania działalności będącej przedmiotem zamówienia.</w:t>
      </w:r>
    </w:p>
    <w:p w14:paraId="73DAFFF8" w14:textId="41616EBE" w:rsidR="003B662C" w:rsidRDefault="003B662C" w:rsidP="003B662C">
      <w:pPr>
        <w:pStyle w:val="Default"/>
        <w:numPr>
          <w:ilvl w:val="0"/>
          <w:numId w:val="15"/>
        </w:numPr>
        <w:spacing w:line="360" w:lineRule="auto"/>
        <w:ind w:left="426" w:hanging="426"/>
        <w:jc w:val="both"/>
        <w:rPr>
          <w:rFonts w:ascii="Times New Roman" w:hAnsi="Times New Roman" w:cs="Times New Roman"/>
          <w:bCs/>
          <w:color w:val="auto"/>
          <w:sz w:val="22"/>
          <w:szCs w:val="22"/>
          <w:lang w:val="pl-PL"/>
        </w:rPr>
      </w:pPr>
      <w:r w:rsidRPr="00351852">
        <w:rPr>
          <w:rFonts w:ascii="Times New Roman" w:hAnsi="Times New Roman" w:cs="Times New Roman"/>
          <w:b/>
          <w:bCs/>
          <w:color w:val="auto"/>
          <w:sz w:val="22"/>
          <w:szCs w:val="22"/>
          <w:lang w:val="pl-PL"/>
        </w:rPr>
        <w:t xml:space="preserve">OŚWIADCZAM, </w:t>
      </w:r>
      <w:r w:rsidRPr="00351852">
        <w:rPr>
          <w:rFonts w:ascii="Times New Roman" w:hAnsi="Times New Roman" w:cs="Times New Roman"/>
          <w:bCs/>
          <w:color w:val="auto"/>
          <w:sz w:val="22"/>
          <w:szCs w:val="22"/>
          <w:lang w:val="pl-PL"/>
        </w:rPr>
        <w:t>iż zapoznaliśmy się z warunkami realizacji zamówienia określonymi w Zapytaniu ofertowym wraz z załącznikami oraz akceptujemy je bez zastrzeżeń.</w:t>
      </w:r>
    </w:p>
    <w:p w14:paraId="3AA3B80A" w14:textId="77777777" w:rsidR="00351852" w:rsidRPr="00802026" w:rsidRDefault="00351852" w:rsidP="00351852">
      <w:pPr>
        <w:pStyle w:val="Default"/>
        <w:numPr>
          <w:ilvl w:val="0"/>
          <w:numId w:val="15"/>
        </w:numPr>
        <w:spacing w:line="360" w:lineRule="auto"/>
        <w:ind w:left="426" w:hanging="426"/>
        <w:jc w:val="both"/>
        <w:rPr>
          <w:rFonts w:ascii="Times New Roman" w:hAnsi="Times New Roman" w:cs="Times New Roman"/>
          <w:bCs/>
          <w:color w:val="auto"/>
          <w:sz w:val="21"/>
          <w:szCs w:val="21"/>
          <w:lang w:val="pl-PL"/>
        </w:rPr>
      </w:pPr>
      <w:r w:rsidRPr="00802026">
        <w:rPr>
          <w:rFonts w:ascii="Times New Roman" w:hAnsi="Times New Roman" w:cs="Times New Roman"/>
          <w:b/>
          <w:bCs/>
          <w:color w:val="auto"/>
          <w:sz w:val="21"/>
          <w:szCs w:val="21"/>
          <w:lang w:val="pl-PL"/>
        </w:rPr>
        <w:t>OŚWIADCZAM</w:t>
      </w:r>
      <w:r w:rsidRPr="00802026">
        <w:rPr>
          <w:rFonts w:ascii="Times New Roman" w:hAnsi="Times New Roman" w:cs="Times New Roman"/>
          <w:bCs/>
          <w:color w:val="auto"/>
          <w:sz w:val="21"/>
          <w:szCs w:val="21"/>
          <w:lang w:val="pl-PL"/>
        </w:rPr>
        <w:t>, że uwzględniliśmy zmiany i dodatkowe ustalenia wynikłe w trakcie realizacji procedury wyboru Wykonawcy stanowiące integralną część zapytania ofertowego, przedstawione w dokumentach opublikowanych przez Zamawiającego na stronie internetowej.</w:t>
      </w:r>
    </w:p>
    <w:p w14:paraId="042CBF6D" w14:textId="77777777" w:rsidR="003B662C" w:rsidRPr="00351852" w:rsidRDefault="003B662C" w:rsidP="003B662C">
      <w:pPr>
        <w:pStyle w:val="Default"/>
        <w:numPr>
          <w:ilvl w:val="0"/>
          <w:numId w:val="15"/>
        </w:numPr>
        <w:spacing w:line="360" w:lineRule="auto"/>
        <w:ind w:left="426" w:hanging="426"/>
        <w:jc w:val="both"/>
        <w:rPr>
          <w:rFonts w:ascii="Times New Roman" w:hAnsi="Times New Roman" w:cs="Times New Roman"/>
          <w:bCs/>
          <w:color w:val="auto"/>
          <w:sz w:val="22"/>
          <w:szCs w:val="22"/>
          <w:lang w:val="pl-PL"/>
        </w:rPr>
      </w:pPr>
      <w:r w:rsidRPr="00351852">
        <w:rPr>
          <w:rFonts w:ascii="Times New Roman" w:hAnsi="Times New Roman" w:cs="Times New Roman"/>
          <w:b/>
          <w:sz w:val="22"/>
          <w:szCs w:val="22"/>
          <w:lang w:val="pl-PL"/>
        </w:rPr>
        <w:t>OŚWIADCZAM</w:t>
      </w:r>
      <w:r w:rsidRPr="00351852">
        <w:rPr>
          <w:rFonts w:ascii="Times New Roman" w:hAnsi="Times New Roman" w:cs="Times New Roman"/>
          <w:sz w:val="22"/>
          <w:szCs w:val="22"/>
          <w:lang w:val="pl-PL"/>
        </w:rPr>
        <w:t xml:space="preserve">, iż akceptujemy </w:t>
      </w:r>
      <w:r w:rsidRPr="00351852">
        <w:rPr>
          <w:rFonts w:ascii="Times New Roman" w:hAnsi="Times New Roman" w:cs="Times New Roman"/>
          <w:color w:val="auto"/>
          <w:sz w:val="22"/>
          <w:szCs w:val="22"/>
          <w:lang w:val="pl-PL"/>
        </w:rPr>
        <w:t>bez zastrzeżeń wzór umowy.</w:t>
      </w:r>
    </w:p>
    <w:p w14:paraId="43B877C3" w14:textId="1780FA2B" w:rsidR="003B662C" w:rsidRPr="00351852" w:rsidRDefault="003B662C" w:rsidP="003B662C">
      <w:pPr>
        <w:pStyle w:val="Default"/>
        <w:numPr>
          <w:ilvl w:val="0"/>
          <w:numId w:val="15"/>
        </w:numPr>
        <w:spacing w:line="360" w:lineRule="auto"/>
        <w:ind w:left="426" w:hanging="426"/>
        <w:jc w:val="both"/>
        <w:rPr>
          <w:rFonts w:ascii="Times New Roman" w:hAnsi="Times New Roman" w:cs="Times New Roman"/>
          <w:bCs/>
          <w:color w:val="auto"/>
          <w:sz w:val="22"/>
          <w:szCs w:val="22"/>
          <w:lang w:val="pl-PL"/>
        </w:rPr>
      </w:pPr>
      <w:r w:rsidRPr="00351852">
        <w:rPr>
          <w:rFonts w:ascii="Times New Roman" w:hAnsi="Times New Roman" w:cs="Times New Roman"/>
          <w:b/>
          <w:bCs/>
          <w:color w:val="auto"/>
          <w:sz w:val="22"/>
          <w:szCs w:val="22"/>
          <w:lang w:val="pl-PL"/>
        </w:rPr>
        <w:t>OŚWIADCZAM</w:t>
      </w:r>
      <w:r w:rsidRPr="00351852">
        <w:rPr>
          <w:rFonts w:ascii="Times New Roman" w:hAnsi="Times New Roman" w:cs="Times New Roman"/>
          <w:bCs/>
          <w:color w:val="auto"/>
          <w:sz w:val="22"/>
          <w:szCs w:val="22"/>
          <w:lang w:val="pl-PL"/>
        </w:rPr>
        <w:t xml:space="preserve">, że uważamy się za związanych niniejszą ofertą na </w:t>
      </w:r>
      <w:r w:rsidR="008A7887" w:rsidRPr="00351852">
        <w:rPr>
          <w:rFonts w:ascii="Times New Roman" w:hAnsi="Times New Roman" w:cs="Times New Roman"/>
          <w:bCs/>
          <w:color w:val="auto"/>
          <w:sz w:val="22"/>
          <w:szCs w:val="22"/>
          <w:lang w:val="pl-PL"/>
        </w:rPr>
        <w:t>okres</w:t>
      </w:r>
      <w:r w:rsidRPr="00351852">
        <w:rPr>
          <w:rFonts w:ascii="Times New Roman" w:hAnsi="Times New Roman" w:cs="Times New Roman"/>
          <w:bCs/>
          <w:color w:val="auto"/>
          <w:sz w:val="22"/>
          <w:szCs w:val="22"/>
          <w:lang w:val="pl-PL"/>
        </w:rPr>
        <w:t xml:space="preserve"> 30 dni kalendarzowych </w:t>
      </w:r>
      <w:r w:rsidR="008A7887" w:rsidRPr="00351852">
        <w:rPr>
          <w:rFonts w:ascii="Times New Roman" w:hAnsi="Times New Roman" w:cs="Times New Roman"/>
          <w:bCs/>
          <w:color w:val="auto"/>
          <w:sz w:val="22"/>
          <w:szCs w:val="22"/>
          <w:lang w:val="pl-PL"/>
        </w:rPr>
        <w:t>licząc od dnia następnego po ostatnim dniu terminu składania ofert.</w:t>
      </w:r>
    </w:p>
    <w:p w14:paraId="1C48D523" w14:textId="3BF0EF47" w:rsidR="003B662C" w:rsidRPr="00351852" w:rsidRDefault="003B662C" w:rsidP="00802026">
      <w:pPr>
        <w:pStyle w:val="Default"/>
        <w:numPr>
          <w:ilvl w:val="0"/>
          <w:numId w:val="15"/>
        </w:numPr>
        <w:spacing w:line="360" w:lineRule="auto"/>
        <w:ind w:left="426" w:hanging="426"/>
        <w:jc w:val="both"/>
        <w:rPr>
          <w:rFonts w:ascii="Times New Roman" w:hAnsi="Times New Roman" w:cs="Times New Roman"/>
          <w:color w:val="auto"/>
          <w:sz w:val="22"/>
          <w:szCs w:val="22"/>
          <w:lang w:val="pl-PL"/>
        </w:rPr>
      </w:pPr>
      <w:r w:rsidRPr="00351852">
        <w:rPr>
          <w:rFonts w:ascii="Times New Roman" w:hAnsi="Times New Roman" w:cs="Times New Roman"/>
          <w:b/>
          <w:bCs/>
          <w:color w:val="auto"/>
          <w:sz w:val="22"/>
          <w:szCs w:val="22"/>
          <w:lang w:val="pl-PL"/>
        </w:rPr>
        <w:t>OŚWIADCZAM</w:t>
      </w:r>
      <w:r w:rsidRPr="00351852">
        <w:rPr>
          <w:rFonts w:ascii="Times New Roman" w:hAnsi="Times New Roman" w:cs="Times New Roman"/>
          <w:color w:val="auto"/>
          <w:sz w:val="22"/>
          <w:szCs w:val="22"/>
          <w:lang w:val="pl-PL"/>
        </w:rPr>
        <w:t>, że niniejsza oferta jest jawna i nie zawiera informacji stanowiących tajemnicę przedsiębiorstwa w rozumieniu przepisów o zwalczaniu nieuczciwej konkurencji</w:t>
      </w:r>
      <w:r w:rsidRPr="00351852">
        <w:rPr>
          <w:rFonts w:ascii="Times New Roman" w:hAnsi="Times New Roman" w:cs="Times New Roman"/>
          <w:sz w:val="22"/>
          <w:szCs w:val="22"/>
          <w:lang w:val="pl-PL"/>
        </w:rPr>
        <w:t>, za wyjątkiem informacji zawartych na stronach …...................................</w:t>
      </w:r>
    </w:p>
    <w:p w14:paraId="34FAA0C4" w14:textId="77777777" w:rsidR="003B662C" w:rsidRPr="00351852" w:rsidRDefault="003B662C" w:rsidP="003B662C">
      <w:pPr>
        <w:pStyle w:val="Default"/>
        <w:spacing w:line="280" w:lineRule="exact"/>
        <w:jc w:val="both"/>
        <w:rPr>
          <w:rFonts w:ascii="Times New Roman" w:hAnsi="Times New Roman" w:cs="Times New Roman"/>
          <w:sz w:val="22"/>
          <w:szCs w:val="22"/>
          <w:lang w:val="pl-PL"/>
        </w:rPr>
      </w:pPr>
    </w:p>
    <w:p w14:paraId="0DF65C44" w14:textId="77777777" w:rsidR="003B662C" w:rsidRPr="00351852" w:rsidRDefault="003B662C" w:rsidP="003B662C">
      <w:pPr>
        <w:pStyle w:val="Default"/>
        <w:spacing w:line="360" w:lineRule="auto"/>
        <w:jc w:val="both"/>
        <w:rPr>
          <w:rFonts w:ascii="Times New Roman" w:hAnsi="Times New Roman" w:cs="Times New Roman"/>
          <w:sz w:val="22"/>
          <w:szCs w:val="22"/>
          <w:lang w:val="pl-PL"/>
        </w:rPr>
      </w:pPr>
      <w:r w:rsidRPr="00351852">
        <w:rPr>
          <w:rFonts w:ascii="Times New Roman" w:hAnsi="Times New Roman" w:cs="Times New Roman"/>
          <w:sz w:val="22"/>
          <w:szCs w:val="22"/>
          <w:lang w:val="pl-PL"/>
        </w:rPr>
        <w:t>Integralną część niniejszej oferty stanowią następujące załączniki:</w:t>
      </w:r>
    </w:p>
    <w:p w14:paraId="39F54ED3" w14:textId="131186EE" w:rsidR="001231BA" w:rsidRPr="00351852" w:rsidRDefault="001231BA" w:rsidP="00802026">
      <w:pPr>
        <w:pStyle w:val="Default"/>
        <w:numPr>
          <w:ilvl w:val="0"/>
          <w:numId w:val="16"/>
        </w:numPr>
        <w:spacing w:line="276" w:lineRule="auto"/>
        <w:jc w:val="both"/>
        <w:rPr>
          <w:rFonts w:ascii="Times New Roman" w:hAnsi="Times New Roman" w:cs="Times New Roman"/>
          <w:sz w:val="22"/>
          <w:szCs w:val="22"/>
          <w:lang w:val="pl-PL"/>
        </w:rPr>
      </w:pPr>
      <w:r w:rsidRPr="00351852">
        <w:rPr>
          <w:rFonts w:ascii="Times New Roman" w:hAnsi="Times New Roman" w:cs="Times New Roman"/>
          <w:sz w:val="22"/>
          <w:szCs w:val="22"/>
          <w:lang w:val="pl-PL"/>
        </w:rPr>
        <w:t>Załącznik nr 3 – Klauzula informacyjna</w:t>
      </w:r>
    </w:p>
    <w:p w14:paraId="77C1D2F2" w14:textId="28409B03" w:rsidR="003B662C" w:rsidRPr="00351852" w:rsidRDefault="003B662C" w:rsidP="00802026">
      <w:pPr>
        <w:pStyle w:val="Default"/>
        <w:numPr>
          <w:ilvl w:val="0"/>
          <w:numId w:val="16"/>
        </w:numPr>
        <w:spacing w:line="276" w:lineRule="auto"/>
        <w:jc w:val="both"/>
        <w:rPr>
          <w:rFonts w:ascii="Times New Roman" w:hAnsi="Times New Roman" w:cs="Times New Roman"/>
          <w:sz w:val="22"/>
          <w:szCs w:val="22"/>
          <w:lang w:val="pl-PL"/>
        </w:rPr>
      </w:pPr>
      <w:r w:rsidRPr="00351852">
        <w:rPr>
          <w:rFonts w:ascii="Times New Roman" w:hAnsi="Times New Roman" w:cs="Times New Roman"/>
          <w:sz w:val="22"/>
          <w:szCs w:val="22"/>
          <w:lang w:val="pl-PL"/>
        </w:rPr>
        <w:t>Załącznik nr 4 – Oświadczenie o braku podstaw do wykluczenia</w:t>
      </w:r>
    </w:p>
    <w:p w14:paraId="702A9A8B" w14:textId="2B7EE2C5" w:rsidR="003B662C" w:rsidRPr="00351852" w:rsidRDefault="00802026" w:rsidP="00802026">
      <w:pPr>
        <w:pStyle w:val="Default"/>
        <w:numPr>
          <w:ilvl w:val="0"/>
          <w:numId w:val="16"/>
        </w:numPr>
        <w:spacing w:line="276" w:lineRule="auto"/>
        <w:jc w:val="both"/>
        <w:rPr>
          <w:rFonts w:ascii="Times New Roman" w:hAnsi="Times New Roman" w:cs="Times New Roman"/>
          <w:sz w:val="22"/>
          <w:szCs w:val="22"/>
          <w:lang w:val="pl-PL"/>
        </w:rPr>
      </w:pPr>
      <w:r w:rsidRPr="00351852">
        <w:rPr>
          <w:rFonts w:ascii="Times New Roman" w:hAnsi="Times New Roman" w:cs="Times New Roman"/>
          <w:sz w:val="22"/>
          <w:szCs w:val="22"/>
          <w:lang w:val="pl-PL"/>
        </w:rPr>
        <w:t>Wyciąg z dokumentacji technicznej oferowanego wyposażenia, potwierdzający spełnienie wymaganych parametrów wyposażenia</w:t>
      </w:r>
      <w:r w:rsidR="005E637E" w:rsidRPr="00351852">
        <w:rPr>
          <w:rFonts w:ascii="Times New Roman" w:hAnsi="Times New Roman" w:cs="Times New Roman"/>
          <w:sz w:val="22"/>
          <w:szCs w:val="22"/>
          <w:lang w:val="pl-PL"/>
        </w:rPr>
        <w:t>.</w:t>
      </w:r>
    </w:p>
    <w:p w14:paraId="2D77B52B" w14:textId="77777777" w:rsidR="003B662C" w:rsidRPr="00351852" w:rsidRDefault="003B662C" w:rsidP="00802026">
      <w:pPr>
        <w:pStyle w:val="Default"/>
        <w:numPr>
          <w:ilvl w:val="0"/>
          <w:numId w:val="16"/>
        </w:numPr>
        <w:spacing w:line="276" w:lineRule="auto"/>
        <w:jc w:val="both"/>
        <w:rPr>
          <w:rFonts w:ascii="Times New Roman" w:hAnsi="Times New Roman" w:cs="Times New Roman"/>
          <w:sz w:val="22"/>
          <w:szCs w:val="22"/>
          <w:lang w:val="pl-PL"/>
        </w:rPr>
      </w:pPr>
      <w:r w:rsidRPr="00351852">
        <w:rPr>
          <w:rFonts w:ascii="Times New Roman" w:hAnsi="Times New Roman" w:cs="Times New Roman"/>
          <w:sz w:val="22"/>
          <w:szCs w:val="22"/>
          <w:lang w:val="pl-PL"/>
        </w:rPr>
        <w:t>……………………………….</w:t>
      </w:r>
    </w:p>
    <w:p w14:paraId="6F4EE2FE" w14:textId="38F3B937" w:rsidR="006F0E77" w:rsidRPr="00351852" w:rsidRDefault="003B662C" w:rsidP="00802026">
      <w:pPr>
        <w:pStyle w:val="Default"/>
        <w:numPr>
          <w:ilvl w:val="0"/>
          <w:numId w:val="16"/>
        </w:numPr>
        <w:spacing w:line="276" w:lineRule="auto"/>
        <w:jc w:val="both"/>
        <w:rPr>
          <w:rFonts w:ascii="Times New Roman" w:hAnsi="Times New Roman" w:cs="Times New Roman"/>
          <w:sz w:val="22"/>
          <w:szCs w:val="22"/>
          <w:lang w:val="pl-PL"/>
        </w:rPr>
      </w:pPr>
      <w:r w:rsidRPr="00351852">
        <w:rPr>
          <w:rFonts w:ascii="Times New Roman" w:hAnsi="Times New Roman" w:cs="Times New Roman"/>
          <w:sz w:val="22"/>
          <w:szCs w:val="22"/>
          <w:lang w:val="pl-PL"/>
        </w:rPr>
        <w:t>……………………………….</w:t>
      </w:r>
    </w:p>
    <w:p w14:paraId="791543C0" w14:textId="77777777" w:rsidR="003B662C" w:rsidRPr="00170400" w:rsidRDefault="003B662C" w:rsidP="003B662C">
      <w:pPr>
        <w:pStyle w:val="Default"/>
        <w:spacing w:line="360" w:lineRule="auto"/>
        <w:jc w:val="both"/>
        <w:rPr>
          <w:rFonts w:ascii="Times New Roman" w:hAnsi="Times New Roman" w:cs="Times New Roman"/>
          <w:sz w:val="22"/>
          <w:szCs w:val="22"/>
          <w:lang w:val="pl-PL"/>
        </w:rPr>
      </w:pPr>
    </w:p>
    <w:p w14:paraId="4ABABBF1" w14:textId="5D2629CD" w:rsidR="0064721A" w:rsidRDefault="0064721A" w:rsidP="0064721A">
      <w:pPr>
        <w:pStyle w:val="Default"/>
        <w:rPr>
          <w:rFonts w:ascii="Times New Roman" w:hAnsi="Times New Roman" w:cs="Times New Roman"/>
          <w:color w:val="auto"/>
          <w:sz w:val="21"/>
          <w:szCs w:val="21"/>
        </w:rPr>
      </w:pPr>
    </w:p>
    <w:p w14:paraId="50B69F6B" w14:textId="195BFA91" w:rsidR="0064721A" w:rsidRPr="0076328A" w:rsidRDefault="0064721A" w:rsidP="00802026">
      <w:pPr>
        <w:pStyle w:val="Default"/>
        <w:rPr>
          <w:rFonts w:ascii="Times New Roman" w:hAnsi="Times New Roman" w:cs="Times New Roman"/>
          <w:color w:val="auto"/>
          <w:sz w:val="21"/>
          <w:szCs w:val="21"/>
        </w:rPr>
      </w:pPr>
    </w:p>
    <w:p w14:paraId="090EAF4E" w14:textId="66B447CE" w:rsidR="0064721A" w:rsidRPr="0076328A" w:rsidRDefault="00170400" w:rsidP="00170400">
      <w:pPr>
        <w:pStyle w:val="Default"/>
        <w:tabs>
          <w:tab w:val="center" w:pos="7938"/>
        </w:tabs>
        <w:rPr>
          <w:rFonts w:ascii="Times New Roman" w:hAnsi="Times New Roman" w:cs="Times New Roman"/>
          <w:color w:val="auto"/>
          <w:sz w:val="21"/>
          <w:szCs w:val="21"/>
        </w:rPr>
      </w:pPr>
      <w:r>
        <w:rPr>
          <w:rFonts w:ascii="Times New Roman" w:hAnsi="Times New Roman" w:cs="Times New Roman"/>
          <w:color w:val="auto"/>
          <w:sz w:val="21"/>
          <w:szCs w:val="21"/>
        </w:rPr>
        <w:tab/>
      </w:r>
      <w:r w:rsidR="0064721A" w:rsidRPr="0076328A">
        <w:rPr>
          <w:rFonts w:ascii="Times New Roman" w:hAnsi="Times New Roman" w:cs="Times New Roman"/>
          <w:color w:val="auto"/>
          <w:sz w:val="21"/>
          <w:szCs w:val="21"/>
        </w:rPr>
        <w:t>______</w:t>
      </w:r>
      <w:r w:rsidR="0064721A" w:rsidRPr="0076328A">
        <w:rPr>
          <w:rFonts w:ascii="Times New Roman" w:hAnsi="Times New Roman" w:cs="Times New Roman"/>
          <w:i/>
          <w:iCs/>
          <w:color w:val="auto"/>
          <w:sz w:val="21"/>
          <w:szCs w:val="21"/>
        </w:rPr>
        <w:t>___________________</w:t>
      </w:r>
    </w:p>
    <w:p w14:paraId="0C727A86" w14:textId="497A1D28" w:rsidR="0064721A" w:rsidRPr="003645B0" w:rsidRDefault="00170400" w:rsidP="00724BF9">
      <w:pPr>
        <w:tabs>
          <w:tab w:val="center" w:pos="7938"/>
        </w:tabs>
        <w:ind w:left="-142" w:firstLine="142"/>
        <w:rPr>
          <w:rFonts w:asciiTheme="minorHAnsi" w:hAnsiTheme="minorHAnsi" w:cstheme="minorHAnsi"/>
          <w:b/>
          <w:bCs/>
          <w:sz w:val="21"/>
          <w:szCs w:val="21"/>
        </w:rPr>
      </w:pPr>
      <w:r>
        <w:rPr>
          <w:rFonts w:ascii="Times New Roman" w:hAnsi="Times New Roman"/>
          <w:i/>
          <w:iCs/>
          <w:sz w:val="24"/>
          <w:szCs w:val="24"/>
          <w:vertAlign w:val="superscript"/>
        </w:rPr>
        <w:tab/>
      </w:r>
      <w:r w:rsidR="0064721A" w:rsidRPr="0076328A">
        <w:rPr>
          <w:rFonts w:ascii="Times New Roman" w:hAnsi="Times New Roman"/>
          <w:i/>
          <w:iCs/>
          <w:sz w:val="24"/>
          <w:szCs w:val="24"/>
          <w:vertAlign w:val="superscript"/>
        </w:rPr>
        <w:t>(pieczęć i podpis</w:t>
      </w:r>
      <w:r w:rsidR="000B480C" w:rsidRPr="0076328A">
        <w:rPr>
          <w:rFonts w:ascii="Times New Roman" w:hAnsi="Times New Roman"/>
          <w:i/>
          <w:iCs/>
          <w:sz w:val="24"/>
          <w:szCs w:val="24"/>
          <w:vertAlign w:val="superscript"/>
        </w:rPr>
        <w:t xml:space="preserve"> </w:t>
      </w:r>
      <w:r w:rsidR="00724BF9">
        <w:rPr>
          <w:rFonts w:ascii="Times New Roman" w:hAnsi="Times New Roman"/>
          <w:i/>
          <w:iCs/>
          <w:sz w:val="24"/>
          <w:szCs w:val="24"/>
          <w:vertAlign w:val="superscript"/>
        </w:rPr>
        <w:t>Wykonawcy</w:t>
      </w:r>
      <w:r w:rsidR="0064721A" w:rsidRPr="0076328A">
        <w:rPr>
          <w:rFonts w:ascii="Times New Roman" w:hAnsi="Times New Roman"/>
          <w:i/>
          <w:iCs/>
          <w:sz w:val="24"/>
          <w:szCs w:val="24"/>
          <w:vertAlign w:val="superscript"/>
        </w:rPr>
        <w:t>)</w:t>
      </w:r>
    </w:p>
    <w:sectPr w:rsidR="0064721A" w:rsidRPr="003645B0" w:rsidSect="002B2B3A">
      <w:pgSz w:w="11906" w:h="16838" w:code="9"/>
      <w:pgMar w:top="1417" w:right="1417" w:bottom="1417" w:left="1417" w:header="558"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55ABC" w14:textId="77777777" w:rsidR="00135B75" w:rsidRDefault="00135B75" w:rsidP="009A5A1E">
      <w:pPr>
        <w:spacing w:after="0" w:line="240" w:lineRule="auto"/>
      </w:pPr>
      <w:r>
        <w:separator/>
      </w:r>
    </w:p>
  </w:endnote>
  <w:endnote w:type="continuationSeparator" w:id="0">
    <w:p w14:paraId="5F58FF25" w14:textId="77777777" w:rsidR="00135B75" w:rsidRDefault="00135B75" w:rsidP="009A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DF38" w14:textId="77777777" w:rsidR="00C729ED" w:rsidRDefault="00C729ED" w:rsidP="004B5027">
    <w:pPr>
      <w:pStyle w:val="Nagwek"/>
      <w:jc w:val="center"/>
      <w:rPr>
        <w:rFonts w:cs="Arial"/>
        <w:sz w:val="20"/>
        <w:szCs w:val="20"/>
      </w:rPr>
    </w:pPr>
  </w:p>
  <w:sdt>
    <w:sdtPr>
      <w:id w:val="-1257056628"/>
      <w:docPartObj>
        <w:docPartGallery w:val="Page Numbers (Bottom of Page)"/>
        <w:docPartUnique/>
      </w:docPartObj>
    </w:sdtPr>
    <w:sdtEndPr>
      <w:rPr>
        <w:rFonts w:ascii="Times New Roman" w:hAnsi="Times New Roman"/>
      </w:rPr>
    </w:sdtEndPr>
    <w:sdtContent>
      <w:p w14:paraId="4F418D3F" w14:textId="2F33D863" w:rsidR="002B2B3A" w:rsidRPr="00280FFF" w:rsidRDefault="002B2B3A" w:rsidP="002B2B3A">
        <w:pPr>
          <w:pStyle w:val="Stopka"/>
          <w:jc w:val="center"/>
          <w:rPr>
            <w:rFonts w:ascii="Times New Roman" w:hAnsi="Times New Roman"/>
          </w:rPr>
        </w:pPr>
        <w:r w:rsidRPr="00280FFF">
          <w:rPr>
            <w:rFonts w:ascii="Times New Roman" w:hAnsi="Times New Roman"/>
            <w:sz w:val="20"/>
            <w:szCs w:val="20"/>
          </w:rPr>
          <w:fldChar w:fldCharType="begin"/>
        </w:r>
        <w:r w:rsidRPr="00280FFF">
          <w:rPr>
            <w:rFonts w:ascii="Times New Roman" w:hAnsi="Times New Roman"/>
            <w:sz w:val="20"/>
            <w:szCs w:val="20"/>
          </w:rPr>
          <w:instrText>PAGE   \* MERGEFORMAT</w:instrText>
        </w:r>
        <w:r w:rsidRPr="00280FFF">
          <w:rPr>
            <w:rFonts w:ascii="Times New Roman" w:hAnsi="Times New Roman"/>
            <w:sz w:val="20"/>
            <w:szCs w:val="20"/>
          </w:rPr>
          <w:fldChar w:fldCharType="separate"/>
        </w:r>
        <w:r w:rsidR="00135B75">
          <w:rPr>
            <w:rFonts w:ascii="Times New Roman" w:hAnsi="Times New Roman"/>
            <w:noProof/>
            <w:sz w:val="20"/>
            <w:szCs w:val="20"/>
          </w:rPr>
          <w:t>1</w:t>
        </w:r>
        <w:r w:rsidRPr="00280FFF">
          <w:rPr>
            <w:rFonts w:ascii="Times New Roman" w:hAnsi="Times New Roman"/>
            <w:sz w:val="20"/>
            <w:szCs w:val="20"/>
          </w:rPr>
          <w:fldChar w:fldCharType="end"/>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NUMPAGES   \* MERGEFORMAT </w:instrText>
        </w:r>
        <w:r>
          <w:rPr>
            <w:rFonts w:ascii="Times New Roman" w:hAnsi="Times New Roman"/>
            <w:sz w:val="20"/>
            <w:szCs w:val="20"/>
          </w:rPr>
          <w:fldChar w:fldCharType="separate"/>
        </w:r>
        <w:r w:rsidR="00135B75">
          <w:rPr>
            <w:rFonts w:ascii="Times New Roman" w:hAnsi="Times New Roman"/>
            <w:noProof/>
            <w:sz w:val="20"/>
            <w:szCs w:val="20"/>
          </w:rPr>
          <w:t>1</w:t>
        </w:r>
        <w:r>
          <w:rPr>
            <w:rFonts w:ascii="Times New Roman" w:hAnsi="Times New Roman"/>
            <w:sz w:val="20"/>
            <w:szCs w:val="20"/>
          </w:rPr>
          <w:fldChar w:fldCharType="end"/>
        </w:r>
      </w:p>
    </w:sdtContent>
  </w:sdt>
  <w:p w14:paraId="115F4A68" w14:textId="3CBA9630" w:rsidR="00C729ED" w:rsidRPr="00280FFF" w:rsidRDefault="00C729ED" w:rsidP="004B5027">
    <w:pPr>
      <w:pStyle w:val="Stopka"/>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1B5A6" w14:textId="77777777" w:rsidR="00135B75" w:rsidRDefault="00135B75" w:rsidP="009A5A1E">
      <w:pPr>
        <w:spacing w:after="0" w:line="240" w:lineRule="auto"/>
      </w:pPr>
      <w:r>
        <w:separator/>
      </w:r>
    </w:p>
  </w:footnote>
  <w:footnote w:type="continuationSeparator" w:id="0">
    <w:p w14:paraId="15D5824A" w14:textId="77777777" w:rsidR="00135B75" w:rsidRDefault="00135B75" w:rsidP="009A5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1792" w14:textId="77777777" w:rsidR="00A3529C" w:rsidRPr="00A3529C" w:rsidRDefault="00A3529C" w:rsidP="00A3529C">
    <w:pPr>
      <w:pStyle w:val="Nagwek"/>
    </w:pPr>
    <w:r>
      <w:rPr>
        <w:noProof/>
        <w:lang w:eastAsia="pl-PL"/>
      </w:rPr>
      <w:drawing>
        <wp:inline distT="0" distB="0" distL="0" distR="0" wp14:anchorId="74C88C38" wp14:editId="4CB83382">
          <wp:extent cx="3462655" cy="694690"/>
          <wp:effectExtent l="0" t="0" r="0" b="0"/>
          <wp:docPr id="6" name="Obraz 6" descr="H:\ROZLICZENIE PROJEKTU PO IIŚ 2014-2020\PROMOCJA\LOGOTYPY\FE POIS_barwy RP_FS\POLSKI\poziom\FE_POIS_poziom_pl-2_rgb.png"/>
          <wp:cNvGraphicFramePr/>
          <a:graphic xmlns:a="http://schemas.openxmlformats.org/drawingml/2006/main">
            <a:graphicData uri="http://schemas.openxmlformats.org/drawingml/2006/picture">
              <pic:pic xmlns:pic="http://schemas.openxmlformats.org/drawingml/2006/picture">
                <pic:nvPicPr>
                  <pic:cNvPr id="1" name="Obraz 1" descr="H:\ROZLICZENIE PROJEKTU PO IIŚ 2014-2020\PROMOCJA\LOGOTYPY\FE POIS_barwy RP_FS\POLSKI\poziom\FE_POIS_poziom_pl-2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2655" cy="6946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CC5D" w14:textId="6456530C" w:rsidR="00C729ED" w:rsidRDefault="00AC52C7">
    <w:pPr>
      <w:pStyle w:val="Nagwek"/>
    </w:pPr>
    <w:r>
      <w:rPr>
        <w:noProof/>
        <w:lang w:eastAsia="pl-PL"/>
      </w:rPr>
      <w:drawing>
        <wp:anchor distT="0" distB="0" distL="114300" distR="114300" simplePos="0" relativeHeight="251659264" behindDoc="1" locked="0" layoutInCell="1" allowOverlap="1" wp14:anchorId="62ED9119" wp14:editId="0C02075D">
          <wp:simplePos x="14605" y="241300"/>
          <wp:positionH relativeFrom="page">
            <wp:align>center</wp:align>
          </wp:positionH>
          <wp:positionV relativeFrom="topMargin">
            <wp:align>center</wp:align>
          </wp:positionV>
          <wp:extent cx="7110000" cy="70920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00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546"/>
    <w:multiLevelType w:val="hybridMultilevel"/>
    <w:tmpl w:val="56EE6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3A3C1D"/>
    <w:multiLevelType w:val="hybridMultilevel"/>
    <w:tmpl w:val="05643EEE"/>
    <w:lvl w:ilvl="0" w:tplc="BDF844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AB78BE"/>
    <w:multiLevelType w:val="hybridMultilevel"/>
    <w:tmpl w:val="C0A86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DB05D5"/>
    <w:multiLevelType w:val="hybridMultilevel"/>
    <w:tmpl w:val="F59A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E6B20"/>
    <w:multiLevelType w:val="multilevel"/>
    <w:tmpl w:val="2C8EACF4"/>
    <w:lvl w:ilvl="0">
      <w:start w:val="1"/>
      <w:numFmt w:val="decimal"/>
      <w:lvlText w:val="%1"/>
      <w:lvlJc w:val="left"/>
      <w:pPr>
        <w:ind w:left="480" w:hanging="480"/>
      </w:pPr>
      <w:rPr>
        <w:rFonts w:hint="default"/>
      </w:rPr>
    </w:lvl>
    <w:lvl w:ilvl="1">
      <w:start w:val="1"/>
      <w:numFmt w:val="decimal"/>
      <w:lvlText w:val="%1.%2"/>
      <w:lvlJc w:val="left"/>
      <w:pPr>
        <w:ind w:left="876" w:hanging="480"/>
      </w:pPr>
      <w:rPr>
        <w:rFonts w:hint="default"/>
        <w:b w:val="0"/>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5" w15:restartNumberingAfterBreak="0">
    <w:nsid w:val="1BCC21C8"/>
    <w:multiLevelType w:val="multilevel"/>
    <w:tmpl w:val="182CD60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0B6280"/>
    <w:multiLevelType w:val="hybridMultilevel"/>
    <w:tmpl w:val="19DA0F84"/>
    <w:lvl w:ilvl="0" w:tplc="53CC5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65A26"/>
    <w:multiLevelType w:val="multilevel"/>
    <w:tmpl w:val="29E233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47A1ABC"/>
    <w:multiLevelType w:val="hybridMultilevel"/>
    <w:tmpl w:val="207A4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AB2933"/>
    <w:multiLevelType w:val="multilevel"/>
    <w:tmpl w:val="29E233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08A59A1"/>
    <w:multiLevelType w:val="multilevel"/>
    <w:tmpl w:val="29E233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30CA02FD"/>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B74134"/>
    <w:multiLevelType w:val="multilevel"/>
    <w:tmpl w:val="29E233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48F808FE"/>
    <w:multiLevelType w:val="multilevel"/>
    <w:tmpl w:val="2C8EACF4"/>
    <w:lvl w:ilvl="0">
      <w:start w:val="1"/>
      <w:numFmt w:val="decimal"/>
      <w:lvlText w:val="%1"/>
      <w:lvlJc w:val="left"/>
      <w:pPr>
        <w:ind w:left="480" w:hanging="480"/>
      </w:pPr>
      <w:rPr>
        <w:rFonts w:hint="default"/>
      </w:rPr>
    </w:lvl>
    <w:lvl w:ilvl="1">
      <w:start w:val="1"/>
      <w:numFmt w:val="decimal"/>
      <w:lvlText w:val="%1.%2"/>
      <w:lvlJc w:val="left"/>
      <w:pPr>
        <w:ind w:left="876" w:hanging="480"/>
      </w:pPr>
      <w:rPr>
        <w:rFonts w:hint="default"/>
        <w:b w:val="0"/>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4" w15:restartNumberingAfterBreak="0">
    <w:nsid w:val="494C20A9"/>
    <w:multiLevelType w:val="multilevel"/>
    <w:tmpl w:val="29E233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633A0599"/>
    <w:multiLevelType w:val="hybridMultilevel"/>
    <w:tmpl w:val="03F09090"/>
    <w:lvl w:ilvl="0" w:tplc="73644C9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91572"/>
    <w:multiLevelType w:val="hybridMultilevel"/>
    <w:tmpl w:val="E4008504"/>
    <w:lvl w:ilvl="0" w:tplc="54468D1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04FD8"/>
    <w:multiLevelType w:val="hybridMultilevel"/>
    <w:tmpl w:val="A8AAF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C9A6F41"/>
    <w:multiLevelType w:val="multilevel"/>
    <w:tmpl w:val="069CFB1C"/>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1"/>
  </w:num>
  <w:num w:numId="3">
    <w:abstractNumId w:val="5"/>
  </w:num>
  <w:num w:numId="4">
    <w:abstractNumId w:val="13"/>
  </w:num>
  <w:num w:numId="5">
    <w:abstractNumId w:val="18"/>
  </w:num>
  <w:num w:numId="6">
    <w:abstractNumId w:val="7"/>
  </w:num>
  <w:num w:numId="7">
    <w:abstractNumId w:val="9"/>
  </w:num>
  <w:num w:numId="8">
    <w:abstractNumId w:val="12"/>
  </w:num>
  <w:num w:numId="9">
    <w:abstractNumId w:val="10"/>
  </w:num>
  <w:num w:numId="10">
    <w:abstractNumId w:val="4"/>
  </w:num>
  <w:num w:numId="11">
    <w:abstractNumId w:val="3"/>
  </w:num>
  <w:num w:numId="12">
    <w:abstractNumId w:val="0"/>
  </w:num>
  <w:num w:numId="13">
    <w:abstractNumId w:val="15"/>
  </w:num>
  <w:num w:numId="14">
    <w:abstractNumId w:val="16"/>
  </w:num>
  <w:num w:numId="15">
    <w:abstractNumId w:val="8"/>
  </w:num>
  <w:num w:numId="16">
    <w:abstractNumId w:val="6"/>
  </w:num>
  <w:num w:numId="17">
    <w:abstractNumId w:val="17"/>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5D88EAAC-2934-4FF9-B4B6-5A2C020ABE4C}"/>
  </w:docVars>
  <w:rsids>
    <w:rsidRoot w:val="008A5742"/>
    <w:rsid w:val="000000D3"/>
    <w:rsid w:val="00001BBD"/>
    <w:rsid w:val="00003477"/>
    <w:rsid w:val="000055E7"/>
    <w:rsid w:val="0002012C"/>
    <w:rsid w:val="000251EC"/>
    <w:rsid w:val="00027DDD"/>
    <w:rsid w:val="00046062"/>
    <w:rsid w:val="0006294F"/>
    <w:rsid w:val="000A4BB9"/>
    <w:rsid w:val="000B480C"/>
    <w:rsid w:val="000D7BB0"/>
    <w:rsid w:val="000E53DA"/>
    <w:rsid w:val="001113F0"/>
    <w:rsid w:val="001231BA"/>
    <w:rsid w:val="00127AC4"/>
    <w:rsid w:val="00135B75"/>
    <w:rsid w:val="00161C92"/>
    <w:rsid w:val="00170400"/>
    <w:rsid w:val="001835F9"/>
    <w:rsid w:val="001B319D"/>
    <w:rsid w:val="001B3D9F"/>
    <w:rsid w:val="001E5990"/>
    <w:rsid w:val="001F4BA3"/>
    <w:rsid w:val="002053F8"/>
    <w:rsid w:val="00243A60"/>
    <w:rsid w:val="00264304"/>
    <w:rsid w:val="0027471E"/>
    <w:rsid w:val="00280FFF"/>
    <w:rsid w:val="00292182"/>
    <w:rsid w:val="002A0B25"/>
    <w:rsid w:val="002A4ED6"/>
    <w:rsid w:val="002B2B3A"/>
    <w:rsid w:val="002C42BD"/>
    <w:rsid w:val="002D0ADC"/>
    <w:rsid w:val="002E0944"/>
    <w:rsid w:val="002F0098"/>
    <w:rsid w:val="002F0B3E"/>
    <w:rsid w:val="003309D2"/>
    <w:rsid w:val="00343051"/>
    <w:rsid w:val="00351852"/>
    <w:rsid w:val="003630BA"/>
    <w:rsid w:val="003645B0"/>
    <w:rsid w:val="003700D2"/>
    <w:rsid w:val="00383992"/>
    <w:rsid w:val="00392C41"/>
    <w:rsid w:val="003A2FED"/>
    <w:rsid w:val="003B662C"/>
    <w:rsid w:val="003C1688"/>
    <w:rsid w:val="003D2F1A"/>
    <w:rsid w:val="003E058F"/>
    <w:rsid w:val="003F0039"/>
    <w:rsid w:val="003F4584"/>
    <w:rsid w:val="004043A2"/>
    <w:rsid w:val="00411334"/>
    <w:rsid w:val="00421111"/>
    <w:rsid w:val="00431154"/>
    <w:rsid w:val="004349C6"/>
    <w:rsid w:val="00435415"/>
    <w:rsid w:val="004564C6"/>
    <w:rsid w:val="00472B70"/>
    <w:rsid w:val="00473C5B"/>
    <w:rsid w:val="004812A5"/>
    <w:rsid w:val="00491728"/>
    <w:rsid w:val="004A2669"/>
    <w:rsid w:val="004A6A73"/>
    <w:rsid w:val="004B45DE"/>
    <w:rsid w:val="004B5027"/>
    <w:rsid w:val="004C41BB"/>
    <w:rsid w:val="004C514E"/>
    <w:rsid w:val="004D0A06"/>
    <w:rsid w:val="004D7B8A"/>
    <w:rsid w:val="004E2029"/>
    <w:rsid w:val="004E6140"/>
    <w:rsid w:val="00500CFC"/>
    <w:rsid w:val="005026C8"/>
    <w:rsid w:val="00515D9E"/>
    <w:rsid w:val="005355D3"/>
    <w:rsid w:val="005458D5"/>
    <w:rsid w:val="0055169F"/>
    <w:rsid w:val="005529AE"/>
    <w:rsid w:val="005554D5"/>
    <w:rsid w:val="005624CB"/>
    <w:rsid w:val="00577EEF"/>
    <w:rsid w:val="00581108"/>
    <w:rsid w:val="00585BE9"/>
    <w:rsid w:val="00595DED"/>
    <w:rsid w:val="005B7DB5"/>
    <w:rsid w:val="005C5304"/>
    <w:rsid w:val="005C6047"/>
    <w:rsid w:val="005D10F7"/>
    <w:rsid w:val="005D5408"/>
    <w:rsid w:val="005D7928"/>
    <w:rsid w:val="005E5F97"/>
    <w:rsid w:val="005E637E"/>
    <w:rsid w:val="005F4A03"/>
    <w:rsid w:val="00601321"/>
    <w:rsid w:val="00616C7F"/>
    <w:rsid w:val="0062617D"/>
    <w:rsid w:val="0064721A"/>
    <w:rsid w:val="006545CC"/>
    <w:rsid w:val="006705BF"/>
    <w:rsid w:val="00673C26"/>
    <w:rsid w:val="00690B4F"/>
    <w:rsid w:val="006940B9"/>
    <w:rsid w:val="006A01DC"/>
    <w:rsid w:val="006A6BC8"/>
    <w:rsid w:val="006B4B04"/>
    <w:rsid w:val="006B623B"/>
    <w:rsid w:val="006B675F"/>
    <w:rsid w:val="006C297A"/>
    <w:rsid w:val="006D2FCE"/>
    <w:rsid w:val="006D6449"/>
    <w:rsid w:val="006E6E91"/>
    <w:rsid w:val="006F0259"/>
    <w:rsid w:val="006F0E77"/>
    <w:rsid w:val="00700430"/>
    <w:rsid w:val="00707DA8"/>
    <w:rsid w:val="00710BF7"/>
    <w:rsid w:val="00714CF5"/>
    <w:rsid w:val="00716C40"/>
    <w:rsid w:val="0072491B"/>
    <w:rsid w:val="00724BF9"/>
    <w:rsid w:val="00726CE3"/>
    <w:rsid w:val="0076328A"/>
    <w:rsid w:val="00781BE2"/>
    <w:rsid w:val="0078643E"/>
    <w:rsid w:val="00787205"/>
    <w:rsid w:val="007A026E"/>
    <w:rsid w:val="007A762D"/>
    <w:rsid w:val="007B27D1"/>
    <w:rsid w:val="007C6C38"/>
    <w:rsid w:val="007D39DF"/>
    <w:rsid w:val="007D73A4"/>
    <w:rsid w:val="007D7979"/>
    <w:rsid w:val="007E15AD"/>
    <w:rsid w:val="007E3CC4"/>
    <w:rsid w:val="007E744C"/>
    <w:rsid w:val="007F1787"/>
    <w:rsid w:val="007F2C25"/>
    <w:rsid w:val="007F5A74"/>
    <w:rsid w:val="00802026"/>
    <w:rsid w:val="00802C9B"/>
    <w:rsid w:val="0081601C"/>
    <w:rsid w:val="00820E76"/>
    <w:rsid w:val="00823523"/>
    <w:rsid w:val="00841180"/>
    <w:rsid w:val="00841668"/>
    <w:rsid w:val="00846B72"/>
    <w:rsid w:val="00846D89"/>
    <w:rsid w:val="00854567"/>
    <w:rsid w:val="008719CD"/>
    <w:rsid w:val="00872D91"/>
    <w:rsid w:val="00880FB5"/>
    <w:rsid w:val="008909EF"/>
    <w:rsid w:val="008A139F"/>
    <w:rsid w:val="008A1A12"/>
    <w:rsid w:val="008A5742"/>
    <w:rsid w:val="008A7887"/>
    <w:rsid w:val="008B0429"/>
    <w:rsid w:val="008B6A9C"/>
    <w:rsid w:val="008C7C8B"/>
    <w:rsid w:val="008D1A39"/>
    <w:rsid w:val="008D5D94"/>
    <w:rsid w:val="008E0150"/>
    <w:rsid w:val="008E0437"/>
    <w:rsid w:val="008E104D"/>
    <w:rsid w:val="008E1B2E"/>
    <w:rsid w:val="008F3B58"/>
    <w:rsid w:val="008F5E81"/>
    <w:rsid w:val="008F7634"/>
    <w:rsid w:val="008F7A55"/>
    <w:rsid w:val="0090302C"/>
    <w:rsid w:val="009214D3"/>
    <w:rsid w:val="00924CDB"/>
    <w:rsid w:val="00924CFA"/>
    <w:rsid w:val="009321C3"/>
    <w:rsid w:val="00933EEA"/>
    <w:rsid w:val="00960F38"/>
    <w:rsid w:val="009723A5"/>
    <w:rsid w:val="00972E9E"/>
    <w:rsid w:val="0098442C"/>
    <w:rsid w:val="00985731"/>
    <w:rsid w:val="00995CC1"/>
    <w:rsid w:val="009A0B30"/>
    <w:rsid w:val="009A2BD7"/>
    <w:rsid w:val="009A5A1E"/>
    <w:rsid w:val="009C03D9"/>
    <w:rsid w:val="009C1570"/>
    <w:rsid w:val="009C21F8"/>
    <w:rsid w:val="009F269C"/>
    <w:rsid w:val="00A01DC1"/>
    <w:rsid w:val="00A0410B"/>
    <w:rsid w:val="00A06092"/>
    <w:rsid w:val="00A13818"/>
    <w:rsid w:val="00A3529C"/>
    <w:rsid w:val="00A4796D"/>
    <w:rsid w:val="00A531FD"/>
    <w:rsid w:val="00A636F9"/>
    <w:rsid w:val="00A73938"/>
    <w:rsid w:val="00A76A08"/>
    <w:rsid w:val="00A82E01"/>
    <w:rsid w:val="00A832FD"/>
    <w:rsid w:val="00A835E8"/>
    <w:rsid w:val="00A8617B"/>
    <w:rsid w:val="00A9328D"/>
    <w:rsid w:val="00AB67C1"/>
    <w:rsid w:val="00AB6C7D"/>
    <w:rsid w:val="00AC52C7"/>
    <w:rsid w:val="00AD06D6"/>
    <w:rsid w:val="00AE50FE"/>
    <w:rsid w:val="00B13191"/>
    <w:rsid w:val="00B13E5D"/>
    <w:rsid w:val="00B30118"/>
    <w:rsid w:val="00B34542"/>
    <w:rsid w:val="00B4693D"/>
    <w:rsid w:val="00BA2FFE"/>
    <w:rsid w:val="00BB3652"/>
    <w:rsid w:val="00BB64C2"/>
    <w:rsid w:val="00BC465C"/>
    <w:rsid w:val="00BD1C7D"/>
    <w:rsid w:val="00BD7B53"/>
    <w:rsid w:val="00BF4389"/>
    <w:rsid w:val="00C06312"/>
    <w:rsid w:val="00C0708D"/>
    <w:rsid w:val="00C10897"/>
    <w:rsid w:val="00C15658"/>
    <w:rsid w:val="00C216FC"/>
    <w:rsid w:val="00C24540"/>
    <w:rsid w:val="00C25D8D"/>
    <w:rsid w:val="00C40785"/>
    <w:rsid w:val="00C41496"/>
    <w:rsid w:val="00C6336C"/>
    <w:rsid w:val="00C63A7E"/>
    <w:rsid w:val="00C648C2"/>
    <w:rsid w:val="00C729ED"/>
    <w:rsid w:val="00C73050"/>
    <w:rsid w:val="00CC1C91"/>
    <w:rsid w:val="00CC4989"/>
    <w:rsid w:val="00CD1DBA"/>
    <w:rsid w:val="00CD7A9F"/>
    <w:rsid w:val="00CF348E"/>
    <w:rsid w:val="00CF38C2"/>
    <w:rsid w:val="00D04780"/>
    <w:rsid w:val="00D04EC6"/>
    <w:rsid w:val="00D15442"/>
    <w:rsid w:val="00D161EC"/>
    <w:rsid w:val="00D2632D"/>
    <w:rsid w:val="00D31972"/>
    <w:rsid w:val="00D5180E"/>
    <w:rsid w:val="00D5422B"/>
    <w:rsid w:val="00D67F03"/>
    <w:rsid w:val="00DB2BFE"/>
    <w:rsid w:val="00DE046D"/>
    <w:rsid w:val="00DE219C"/>
    <w:rsid w:val="00DE57FA"/>
    <w:rsid w:val="00DF3621"/>
    <w:rsid w:val="00E00683"/>
    <w:rsid w:val="00E01C77"/>
    <w:rsid w:val="00E043B0"/>
    <w:rsid w:val="00E052EF"/>
    <w:rsid w:val="00E159E6"/>
    <w:rsid w:val="00E16B8E"/>
    <w:rsid w:val="00E23B17"/>
    <w:rsid w:val="00E344F8"/>
    <w:rsid w:val="00E350AC"/>
    <w:rsid w:val="00E5254A"/>
    <w:rsid w:val="00E73950"/>
    <w:rsid w:val="00E76BBB"/>
    <w:rsid w:val="00E76D14"/>
    <w:rsid w:val="00E96D29"/>
    <w:rsid w:val="00E97DF0"/>
    <w:rsid w:val="00EB7547"/>
    <w:rsid w:val="00EC2CC5"/>
    <w:rsid w:val="00EC2FA6"/>
    <w:rsid w:val="00ED3154"/>
    <w:rsid w:val="00ED59E6"/>
    <w:rsid w:val="00EE04A7"/>
    <w:rsid w:val="00EE4D64"/>
    <w:rsid w:val="00EF4502"/>
    <w:rsid w:val="00EF5544"/>
    <w:rsid w:val="00F075CA"/>
    <w:rsid w:val="00F550C3"/>
    <w:rsid w:val="00F635D1"/>
    <w:rsid w:val="00F67C1C"/>
    <w:rsid w:val="00F722BD"/>
    <w:rsid w:val="00F820DC"/>
    <w:rsid w:val="00F860B3"/>
    <w:rsid w:val="00F94C29"/>
    <w:rsid w:val="00FA492F"/>
    <w:rsid w:val="00FC139A"/>
    <w:rsid w:val="00FC23FF"/>
    <w:rsid w:val="00FC2825"/>
    <w:rsid w:val="00FD0ABD"/>
    <w:rsid w:val="00FE7188"/>
    <w:rsid w:val="00FF3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42FE"/>
  <w15:docId w15:val="{7EA771AC-9093-4F9E-8422-0257D540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3621"/>
    <w:pPr>
      <w:spacing w:after="200" w:line="276"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8A5742"/>
    <w:pPr>
      <w:ind w:left="720"/>
      <w:contextualSpacing/>
    </w:pPr>
  </w:style>
  <w:style w:type="paragraph" w:styleId="Bezodstpw">
    <w:name w:val="No Spacing"/>
    <w:uiPriority w:val="99"/>
    <w:qFormat/>
    <w:rsid w:val="00DB2BFE"/>
    <w:rPr>
      <w:sz w:val="22"/>
      <w:szCs w:val="22"/>
      <w:lang w:val="pl-PL"/>
    </w:rPr>
  </w:style>
  <w:style w:type="table" w:styleId="Tabela-Siatka">
    <w:name w:val="Table Grid"/>
    <w:basedOn w:val="Standardowy"/>
    <w:uiPriority w:val="59"/>
    <w:rsid w:val="00C15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A5A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5A1E"/>
    <w:rPr>
      <w:lang w:val="pl-PL"/>
    </w:rPr>
  </w:style>
  <w:style w:type="character" w:styleId="Odwoanieprzypisudolnego">
    <w:name w:val="footnote reference"/>
    <w:basedOn w:val="Domylnaczcionkaakapitu"/>
    <w:uiPriority w:val="99"/>
    <w:semiHidden/>
    <w:unhideWhenUsed/>
    <w:rsid w:val="009A5A1E"/>
    <w:rPr>
      <w:vertAlign w:val="superscript"/>
    </w:rPr>
  </w:style>
  <w:style w:type="paragraph" w:customStyle="1" w:styleId="Default">
    <w:name w:val="Default"/>
    <w:rsid w:val="00933EEA"/>
    <w:pPr>
      <w:autoSpaceDE w:val="0"/>
      <w:autoSpaceDN w:val="0"/>
      <w:adjustRightInd w:val="0"/>
    </w:pPr>
    <w:rPr>
      <w:rFonts w:ascii="Cambria" w:eastAsiaTheme="minorHAnsi" w:hAnsi="Cambria" w:cs="Cambria"/>
      <w:color w:val="000000"/>
      <w:sz w:val="24"/>
      <w:szCs w:val="24"/>
    </w:rPr>
  </w:style>
  <w:style w:type="paragraph" w:styleId="Nagwek">
    <w:name w:val="header"/>
    <w:basedOn w:val="Normalny"/>
    <w:link w:val="NagwekZnak"/>
    <w:uiPriority w:val="99"/>
    <w:unhideWhenUsed/>
    <w:rsid w:val="007D73A4"/>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7D73A4"/>
    <w:rPr>
      <w:sz w:val="22"/>
      <w:szCs w:val="22"/>
      <w:lang w:val="pl-PL"/>
    </w:rPr>
  </w:style>
  <w:style w:type="paragraph" w:styleId="Stopka">
    <w:name w:val="footer"/>
    <w:basedOn w:val="Normalny"/>
    <w:link w:val="StopkaZnak"/>
    <w:uiPriority w:val="99"/>
    <w:unhideWhenUsed/>
    <w:rsid w:val="007D73A4"/>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7D73A4"/>
    <w:rPr>
      <w:sz w:val="22"/>
      <w:szCs w:val="22"/>
      <w:lang w:val="pl-PL"/>
    </w:rPr>
  </w:style>
  <w:style w:type="paragraph" w:styleId="Tekstdymka">
    <w:name w:val="Balloon Text"/>
    <w:basedOn w:val="Normalny"/>
    <w:link w:val="TekstdymkaZnak"/>
    <w:uiPriority w:val="99"/>
    <w:semiHidden/>
    <w:unhideWhenUsed/>
    <w:rsid w:val="007D73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73A4"/>
    <w:rPr>
      <w:rFonts w:ascii="Tahoma" w:hAnsi="Tahoma" w:cs="Tahoma"/>
      <w:sz w:val="16"/>
      <w:szCs w:val="16"/>
      <w:lang w:val="pl-PL"/>
    </w:rPr>
  </w:style>
  <w:style w:type="character" w:styleId="Odwoaniedokomentarza">
    <w:name w:val="annotation reference"/>
    <w:basedOn w:val="Domylnaczcionkaakapitu"/>
    <w:uiPriority w:val="99"/>
    <w:semiHidden/>
    <w:unhideWhenUsed/>
    <w:rsid w:val="000E53DA"/>
    <w:rPr>
      <w:sz w:val="16"/>
      <w:szCs w:val="16"/>
    </w:rPr>
  </w:style>
  <w:style w:type="paragraph" w:styleId="Tekstkomentarza">
    <w:name w:val="annotation text"/>
    <w:basedOn w:val="Normalny"/>
    <w:link w:val="TekstkomentarzaZnak"/>
    <w:uiPriority w:val="99"/>
    <w:unhideWhenUsed/>
    <w:rsid w:val="000E53DA"/>
    <w:pPr>
      <w:spacing w:line="240" w:lineRule="auto"/>
    </w:pPr>
    <w:rPr>
      <w:sz w:val="20"/>
      <w:szCs w:val="20"/>
    </w:rPr>
  </w:style>
  <w:style w:type="character" w:customStyle="1" w:styleId="TekstkomentarzaZnak">
    <w:name w:val="Tekst komentarza Znak"/>
    <w:basedOn w:val="Domylnaczcionkaakapitu"/>
    <w:link w:val="Tekstkomentarza"/>
    <w:uiPriority w:val="99"/>
    <w:rsid w:val="000E53DA"/>
    <w:rPr>
      <w:lang w:val="pl-PL"/>
    </w:rPr>
  </w:style>
  <w:style w:type="paragraph" w:styleId="Tematkomentarza">
    <w:name w:val="annotation subject"/>
    <w:basedOn w:val="Tekstkomentarza"/>
    <w:next w:val="Tekstkomentarza"/>
    <w:link w:val="TematkomentarzaZnak"/>
    <w:uiPriority w:val="99"/>
    <w:semiHidden/>
    <w:unhideWhenUsed/>
    <w:rsid w:val="000E53DA"/>
    <w:rPr>
      <w:b/>
      <w:bCs/>
    </w:rPr>
  </w:style>
  <w:style w:type="character" w:customStyle="1" w:styleId="TematkomentarzaZnak">
    <w:name w:val="Temat komentarza Znak"/>
    <w:basedOn w:val="TekstkomentarzaZnak"/>
    <w:link w:val="Tematkomentarza"/>
    <w:uiPriority w:val="99"/>
    <w:semiHidden/>
    <w:rsid w:val="000E53DA"/>
    <w:rPr>
      <w:b/>
      <w:bCs/>
      <w:lang w:val="pl-PL"/>
    </w:rPr>
  </w:style>
  <w:style w:type="paragraph" w:styleId="Tekstpodstawowy">
    <w:name w:val="Body Text"/>
    <w:aliases w:val="Tekst podstawow.(F2),(F2),A Body Text"/>
    <w:basedOn w:val="Normalny"/>
    <w:link w:val="TekstpodstawowyZnak"/>
    <w:rsid w:val="006F0E77"/>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aliases w:val="Tekst podstawow.(F2) Znak,(F2) Znak,A Body Text Znak"/>
    <w:basedOn w:val="Domylnaczcionkaakapitu"/>
    <w:link w:val="Tekstpodstawowy"/>
    <w:rsid w:val="006F0E77"/>
    <w:rPr>
      <w:rFonts w:ascii="Times New Roman" w:eastAsia="Times New Roman" w:hAnsi="Times New Roman"/>
      <w:lang w:val="pl-PL" w:eastAsia="pl-PL"/>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basedOn w:val="Domylnaczcionkaakapitu"/>
    <w:link w:val="Akapitzlist"/>
    <w:uiPriority w:val="34"/>
    <w:rsid w:val="006F0E77"/>
    <w:rPr>
      <w:sz w:val="22"/>
      <w:szCs w:val="22"/>
      <w:lang w:val="pl-PL"/>
    </w:rPr>
  </w:style>
  <w:style w:type="paragraph" w:customStyle="1" w:styleId="FR2">
    <w:name w:val="FR2"/>
    <w:rsid w:val="006F0E77"/>
    <w:pPr>
      <w:widowControl w:val="0"/>
      <w:suppressAutoHyphens/>
      <w:autoSpaceDE w:val="0"/>
      <w:spacing w:line="360" w:lineRule="auto"/>
      <w:ind w:left="4480" w:right="800"/>
      <w:jc w:val="center"/>
    </w:pPr>
    <w:rPr>
      <w:rFonts w:ascii="Times New Roman" w:eastAsia="Times New Roman" w:hAnsi="Times New Roman"/>
      <w:sz w:val="16"/>
      <w:szCs w:val="16"/>
      <w:lang w:val="pl-PL" w:eastAsia="ar-SA"/>
    </w:rPr>
  </w:style>
  <w:style w:type="paragraph" w:styleId="Poprawka">
    <w:name w:val="Revision"/>
    <w:hidden/>
    <w:uiPriority w:val="99"/>
    <w:semiHidden/>
    <w:rsid w:val="00351852"/>
    <w:rPr>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8EAAC-2934-4FF9-B4B6-5A2C020ABE4C}">
  <ds:schemaRefs>
    <ds:schemaRef ds:uri="http://www.w3.org/2001/XMLSchema"/>
  </ds:schemaRefs>
</ds:datastoreItem>
</file>

<file path=customXml/itemProps2.xml><?xml version="1.0" encoding="utf-8"?>
<ds:datastoreItem xmlns:ds="http://schemas.openxmlformats.org/officeDocument/2006/customXml" ds:itemID="{3134BBF6-8741-4E03-BC53-B1D43736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4586</Words>
  <Characters>27520</Characters>
  <Application>Microsoft Office Word</Application>
  <DocSecurity>0</DocSecurity>
  <Lines>229</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dc:creator>
  <cp:keywords/>
  <dc:description/>
  <cp:lastModifiedBy>Ewelina Żmijewska</cp:lastModifiedBy>
  <cp:revision>11</cp:revision>
  <cp:lastPrinted>2023-03-13T09:13:00Z</cp:lastPrinted>
  <dcterms:created xsi:type="dcterms:W3CDTF">2023-04-12T13:53:00Z</dcterms:created>
  <dcterms:modified xsi:type="dcterms:W3CDTF">2023-05-10T09:09:00Z</dcterms:modified>
</cp:coreProperties>
</file>